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D1D13" w14:textId="77777777" w:rsidR="00D444CB" w:rsidRDefault="00D444CB"/>
    <w:p w14:paraId="1D1915E4" w14:textId="77777777" w:rsidR="00D444CB" w:rsidRPr="00AC40DA" w:rsidRDefault="00D444CB" w:rsidP="00AC40DA">
      <w:pPr>
        <w:spacing w:line="480" w:lineRule="auto"/>
        <w:ind w:firstLine="1701"/>
        <w:jc w:val="right"/>
        <w:rPr>
          <w:rFonts w:ascii="Times New Roman" w:hAnsi="Times New Roman" w:cs="Times New Roman"/>
        </w:rPr>
      </w:pPr>
      <w:r w:rsidRPr="00AC40DA">
        <w:rPr>
          <w:rFonts w:ascii="Times New Roman" w:hAnsi="Times New Roman" w:cs="Times New Roman"/>
        </w:rPr>
        <w:t>Córdoba,   de agosto de 2026.-</w:t>
      </w:r>
    </w:p>
    <w:p w14:paraId="66697D21" w14:textId="77777777" w:rsidR="00D444CB" w:rsidRPr="00AC40DA" w:rsidRDefault="00D444CB" w:rsidP="00AC40DA">
      <w:pPr>
        <w:spacing w:line="480" w:lineRule="auto"/>
        <w:ind w:firstLine="1701"/>
        <w:jc w:val="both"/>
        <w:rPr>
          <w:rFonts w:ascii="Times New Roman" w:hAnsi="Times New Roman" w:cs="Times New Roman"/>
          <w:b/>
        </w:rPr>
      </w:pPr>
    </w:p>
    <w:p w14:paraId="77F248C1" w14:textId="77777777" w:rsidR="00D444CB" w:rsidRPr="00AC40DA" w:rsidRDefault="00D444CB" w:rsidP="0082701D">
      <w:pPr>
        <w:spacing w:line="240" w:lineRule="auto"/>
        <w:jc w:val="both"/>
        <w:rPr>
          <w:rFonts w:ascii="Times New Roman" w:hAnsi="Times New Roman" w:cs="Times New Roman"/>
          <w:b/>
        </w:rPr>
      </w:pPr>
      <w:r w:rsidRPr="00AC40DA">
        <w:rPr>
          <w:rFonts w:ascii="Times New Roman" w:hAnsi="Times New Roman" w:cs="Times New Roman"/>
          <w:b/>
        </w:rPr>
        <w:t>Sr. Director de Administración</w:t>
      </w:r>
    </w:p>
    <w:p w14:paraId="24DE184A" w14:textId="77777777" w:rsidR="00D444CB" w:rsidRPr="00AC40DA" w:rsidRDefault="00D444CB" w:rsidP="0082701D">
      <w:pPr>
        <w:spacing w:line="240" w:lineRule="auto"/>
        <w:jc w:val="both"/>
        <w:rPr>
          <w:rFonts w:ascii="Times New Roman" w:hAnsi="Times New Roman" w:cs="Times New Roman"/>
          <w:b/>
        </w:rPr>
      </w:pPr>
      <w:r w:rsidRPr="00AC40DA">
        <w:rPr>
          <w:rFonts w:ascii="Times New Roman" w:hAnsi="Times New Roman" w:cs="Times New Roman"/>
          <w:b/>
        </w:rPr>
        <w:t>del Poder Judicial.-</w:t>
      </w:r>
    </w:p>
    <w:p w14:paraId="7756923E" w14:textId="77777777" w:rsidR="00D444CB" w:rsidRPr="00AC40DA" w:rsidRDefault="00D444CB" w:rsidP="0082701D">
      <w:pPr>
        <w:spacing w:line="240" w:lineRule="auto"/>
        <w:jc w:val="both"/>
        <w:rPr>
          <w:rFonts w:ascii="Times New Roman" w:hAnsi="Times New Roman" w:cs="Times New Roman"/>
          <w:b/>
        </w:rPr>
      </w:pPr>
      <w:r w:rsidRPr="00AC40DA">
        <w:rPr>
          <w:rFonts w:ascii="Times New Roman" w:hAnsi="Times New Roman" w:cs="Times New Roman"/>
          <w:b/>
        </w:rPr>
        <w:t>Cr. Augusto Bartolomei.-</w:t>
      </w:r>
    </w:p>
    <w:p w14:paraId="4F3539AD" w14:textId="77777777" w:rsidR="00D444CB" w:rsidRDefault="00D444CB" w:rsidP="0082701D">
      <w:pPr>
        <w:spacing w:line="240" w:lineRule="auto"/>
        <w:jc w:val="both"/>
        <w:rPr>
          <w:rFonts w:ascii="Times New Roman" w:hAnsi="Times New Roman" w:cs="Times New Roman"/>
          <w:b/>
          <w:u w:val="single"/>
        </w:rPr>
      </w:pPr>
      <w:r w:rsidRPr="00AC40DA">
        <w:rPr>
          <w:rFonts w:ascii="Times New Roman" w:hAnsi="Times New Roman" w:cs="Times New Roman"/>
          <w:b/>
          <w:u w:val="single"/>
        </w:rPr>
        <w:t>S           /             D.-</w:t>
      </w:r>
    </w:p>
    <w:p w14:paraId="084EB806" w14:textId="77777777" w:rsidR="0082701D" w:rsidRPr="00AC40DA" w:rsidRDefault="0082701D" w:rsidP="0082701D">
      <w:pPr>
        <w:spacing w:line="240" w:lineRule="auto"/>
        <w:jc w:val="both"/>
        <w:rPr>
          <w:rFonts w:ascii="Times New Roman" w:hAnsi="Times New Roman" w:cs="Times New Roman"/>
          <w:b/>
          <w:u w:val="single"/>
        </w:rPr>
      </w:pPr>
    </w:p>
    <w:p w14:paraId="7060AAC0" w14:textId="29116C30" w:rsidR="00900CEB" w:rsidRPr="00AC40DA" w:rsidRDefault="00D444CB" w:rsidP="00AC40DA">
      <w:pPr>
        <w:spacing w:line="480" w:lineRule="auto"/>
        <w:ind w:firstLine="1701"/>
        <w:jc w:val="both"/>
        <w:rPr>
          <w:rFonts w:ascii="Times New Roman" w:hAnsi="Times New Roman" w:cs="Times New Roman"/>
        </w:rPr>
      </w:pPr>
      <w:r w:rsidRPr="00AC40DA">
        <w:rPr>
          <w:rFonts w:ascii="Times New Roman" w:hAnsi="Times New Roman" w:cs="Times New Roman"/>
          <w:highlight w:val="yellow"/>
        </w:rPr>
        <w:t>Nombre y Apellido</w:t>
      </w:r>
      <w:r w:rsidRPr="00AC40DA">
        <w:rPr>
          <w:rFonts w:ascii="Times New Roman" w:hAnsi="Times New Roman" w:cs="Times New Roman"/>
        </w:rPr>
        <w:t>,  D.N.I. Nº:.., Legajo Nº…, con el cargo de</w:t>
      </w:r>
      <w:r w:rsidR="0004077C" w:rsidRPr="00AC40DA">
        <w:rPr>
          <w:rFonts w:ascii="Times New Roman" w:hAnsi="Times New Roman" w:cs="Times New Roman"/>
        </w:rPr>
        <w:t xml:space="preserve"> (</w:t>
      </w:r>
      <w:r w:rsidRPr="00AC40DA">
        <w:rPr>
          <w:rFonts w:ascii="Times New Roman" w:hAnsi="Times New Roman" w:cs="Times New Roman"/>
        </w:rPr>
        <w:t xml:space="preserve"> </w:t>
      </w:r>
      <w:r w:rsidRPr="00AC40DA">
        <w:rPr>
          <w:rFonts w:ascii="Times New Roman" w:hAnsi="Times New Roman" w:cs="Times New Roman"/>
          <w:highlight w:val="yellow"/>
        </w:rPr>
        <w:t>...</w:t>
      </w:r>
      <w:r w:rsidRPr="00AC40DA">
        <w:rPr>
          <w:rFonts w:ascii="Times New Roman" w:hAnsi="Times New Roman" w:cs="Times New Roman"/>
        </w:rPr>
        <w:t xml:space="preserve"> </w:t>
      </w:r>
      <w:r w:rsidR="0004077C" w:rsidRPr="00AC40DA">
        <w:rPr>
          <w:rFonts w:ascii="Times New Roman" w:hAnsi="Times New Roman" w:cs="Times New Roman"/>
        </w:rPr>
        <w:t>)</w:t>
      </w:r>
      <w:r w:rsidRPr="00AC40DA">
        <w:rPr>
          <w:rFonts w:ascii="Times New Roman" w:hAnsi="Times New Roman" w:cs="Times New Roman"/>
        </w:rPr>
        <w:t xml:space="preserve"> , desempeñándolo en (“</w:t>
      </w:r>
      <w:r w:rsidRPr="00AC40DA">
        <w:rPr>
          <w:rFonts w:ascii="Times New Roman" w:hAnsi="Times New Roman" w:cs="Times New Roman"/>
          <w:i/>
          <w:iCs/>
          <w:highlight w:val="yellow"/>
        </w:rPr>
        <w:t>oficina</w:t>
      </w:r>
      <w:r w:rsidRPr="00AC40DA">
        <w:rPr>
          <w:rFonts w:ascii="Times New Roman" w:hAnsi="Times New Roman" w:cs="Times New Roman"/>
        </w:rPr>
        <w:t>”),</w:t>
      </w:r>
      <w:r w:rsidR="0004077C" w:rsidRPr="00AC40DA">
        <w:rPr>
          <w:rFonts w:ascii="Times New Roman" w:hAnsi="Times New Roman" w:cs="Times New Roman"/>
        </w:rPr>
        <w:t xml:space="preserve"> constituyendo domicilio a los efectos del presente la calle (…) de la ciudad de Córdoba, correo electrónico oficial (…), comparece y respetuosamente dice:  </w:t>
      </w:r>
    </w:p>
    <w:p w14:paraId="6BB3E784" w14:textId="77777777" w:rsidR="00900CEB" w:rsidRPr="00AC40DA" w:rsidRDefault="00900CEB" w:rsidP="00AC40DA">
      <w:pPr>
        <w:pStyle w:val="Prrafodelista"/>
        <w:numPr>
          <w:ilvl w:val="0"/>
          <w:numId w:val="1"/>
        </w:numPr>
        <w:spacing w:line="480" w:lineRule="auto"/>
        <w:ind w:left="0" w:firstLine="1701"/>
        <w:jc w:val="both"/>
        <w:rPr>
          <w:rFonts w:ascii="Times New Roman" w:hAnsi="Times New Roman" w:cs="Times New Roman"/>
          <w:b/>
          <w:bCs/>
        </w:rPr>
      </w:pPr>
      <w:r w:rsidRPr="00AC40DA">
        <w:rPr>
          <w:rFonts w:ascii="Times New Roman" w:hAnsi="Times New Roman" w:cs="Times New Roman"/>
          <w:b/>
          <w:bCs/>
        </w:rPr>
        <w:t>OBJETO</w:t>
      </w:r>
    </w:p>
    <w:p w14:paraId="47F283EE" w14:textId="367D2482" w:rsidR="00D444CB" w:rsidRPr="00AC40DA" w:rsidRDefault="00900CEB" w:rsidP="00AC40DA">
      <w:pPr>
        <w:spacing w:line="480" w:lineRule="auto"/>
        <w:ind w:firstLine="1701"/>
        <w:jc w:val="both"/>
        <w:rPr>
          <w:rFonts w:ascii="Times New Roman" w:hAnsi="Times New Roman" w:cs="Times New Roman"/>
        </w:rPr>
      </w:pPr>
      <w:r w:rsidRPr="00AC40DA">
        <w:rPr>
          <w:rFonts w:ascii="Times New Roman" w:hAnsi="Times New Roman" w:cs="Times New Roman"/>
        </w:rPr>
        <w:t>Que</w:t>
      </w:r>
      <w:r w:rsidR="00D444CB" w:rsidRPr="00AC40DA">
        <w:rPr>
          <w:rFonts w:ascii="Times New Roman" w:hAnsi="Times New Roman" w:cs="Times New Roman"/>
        </w:rPr>
        <w:t xml:space="preserve"> viene por la presente, en los términos de los arts. 1, 64, 77 y 80 de la Ley Provincial de Procedimiento Administrativo N° 6658, a presentar formal </w:t>
      </w:r>
      <w:r w:rsidR="00D444CB" w:rsidRPr="00AC40DA">
        <w:rPr>
          <w:rFonts w:ascii="Times New Roman" w:hAnsi="Times New Roman" w:cs="Times New Roman"/>
          <w:b/>
        </w:rPr>
        <w:t>RECURSO DE RECONSIDERACIÓN</w:t>
      </w:r>
      <w:r w:rsidR="00D444CB" w:rsidRPr="00AC40DA">
        <w:rPr>
          <w:rFonts w:ascii="Times New Roman" w:hAnsi="Times New Roman" w:cs="Times New Roman"/>
        </w:rPr>
        <w:t xml:space="preserve">, en contra de la medida dispuesta por esta Administración, por la cual ha procedido a realizar un descuento a mis salarios del mes de </w:t>
      </w:r>
      <w:r w:rsidR="00D444CB" w:rsidRPr="00AC40DA">
        <w:rPr>
          <w:rFonts w:ascii="Times New Roman" w:hAnsi="Times New Roman" w:cs="Times New Roman"/>
          <w:highlight w:val="yellow"/>
        </w:rPr>
        <w:t>……..</w:t>
      </w:r>
      <w:r w:rsidR="00D444CB" w:rsidRPr="00AC40DA">
        <w:rPr>
          <w:rFonts w:ascii="Times New Roman" w:hAnsi="Times New Roman" w:cs="Times New Roman"/>
        </w:rPr>
        <w:t xml:space="preserve"> de 2026, consistente en la suma de pesos </w:t>
      </w:r>
      <w:r w:rsidR="00D444CB" w:rsidRPr="00AC40DA">
        <w:rPr>
          <w:rFonts w:ascii="Times New Roman" w:hAnsi="Times New Roman" w:cs="Times New Roman"/>
          <w:i/>
          <w:iCs/>
          <w:highlight w:val="yellow"/>
        </w:rPr>
        <w:t>en letras</w:t>
      </w:r>
      <w:r w:rsidR="00D444CB" w:rsidRPr="00AC40DA">
        <w:rPr>
          <w:rFonts w:ascii="Times New Roman" w:hAnsi="Times New Roman" w:cs="Times New Roman"/>
        </w:rPr>
        <w:t xml:space="preserve"> ($</w:t>
      </w:r>
      <w:r w:rsidR="00D444CB" w:rsidRPr="00AC40DA">
        <w:rPr>
          <w:rFonts w:ascii="Times New Roman" w:hAnsi="Times New Roman" w:cs="Times New Roman"/>
          <w:i/>
          <w:iCs/>
          <w:highlight w:val="yellow"/>
        </w:rPr>
        <w:t>en números</w:t>
      </w:r>
      <w:r w:rsidR="00D444CB" w:rsidRPr="00AC40DA">
        <w:rPr>
          <w:rFonts w:ascii="Times New Roman" w:hAnsi="Times New Roman" w:cs="Times New Roman"/>
        </w:rPr>
        <w:t>) solicitando que en mérito de las razones de hecho y de derecho que a continuación expongo, ordene se deje sin efecto dicho descuento y ordene la inmediata restitución de la suma citada, atento el carácter alimentario del salario percibido.</w:t>
      </w:r>
      <w:r w:rsidR="00E37D93" w:rsidRPr="00AC40DA">
        <w:rPr>
          <w:rFonts w:ascii="Times New Roman" w:hAnsi="Times New Roman" w:cs="Times New Roman"/>
        </w:rPr>
        <w:t xml:space="preserve"> </w:t>
      </w:r>
    </w:p>
    <w:p w14:paraId="5D07A0D9" w14:textId="77777777" w:rsidR="0004077C" w:rsidRPr="00AC40DA" w:rsidRDefault="0004077C" w:rsidP="00DC30CF">
      <w:pPr>
        <w:pStyle w:val="Prrafodelista"/>
        <w:numPr>
          <w:ilvl w:val="0"/>
          <w:numId w:val="1"/>
        </w:numPr>
        <w:spacing w:line="480" w:lineRule="auto"/>
        <w:ind w:left="2268" w:hanging="567"/>
        <w:jc w:val="both"/>
        <w:rPr>
          <w:rFonts w:ascii="Times New Roman" w:hAnsi="Times New Roman" w:cs="Times New Roman"/>
          <w:b/>
          <w:bCs/>
        </w:rPr>
      </w:pPr>
      <w:r w:rsidRPr="00AC40DA">
        <w:rPr>
          <w:rFonts w:ascii="Times New Roman" w:hAnsi="Times New Roman" w:cs="Times New Roman"/>
          <w:b/>
          <w:bCs/>
        </w:rPr>
        <w:t>HECHOS:</w:t>
      </w:r>
    </w:p>
    <w:p w14:paraId="731A1A08" w14:textId="126AF7C0" w:rsidR="00D444CB" w:rsidRPr="00AC40DA" w:rsidRDefault="00D444CB" w:rsidP="00AC40DA">
      <w:pPr>
        <w:spacing w:line="480" w:lineRule="auto"/>
        <w:ind w:firstLine="1701"/>
        <w:jc w:val="both"/>
        <w:rPr>
          <w:rFonts w:ascii="Times New Roman" w:hAnsi="Times New Roman" w:cs="Times New Roman"/>
        </w:rPr>
      </w:pPr>
      <w:r w:rsidRPr="00AC40DA">
        <w:rPr>
          <w:rFonts w:ascii="Times New Roman" w:hAnsi="Times New Roman" w:cs="Times New Roman"/>
        </w:rPr>
        <w:t xml:space="preserve">Que la medida que se impugna surge del acto administrativo “recibo de sueldo” de los haberes de </w:t>
      </w:r>
      <w:r w:rsidRPr="00AC40DA">
        <w:rPr>
          <w:rFonts w:ascii="Times New Roman" w:hAnsi="Times New Roman" w:cs="Times New Roman"/>
          <w:highlight w:val="yellow"/>
        </w:rPr>
        <w:t>…..</w:t>
      </w:r>
      <w:r w:rsidRPr="00AC40DA">
        <w:rPr>
          <w:rFonts w:ascii="Times New Roman" w:hAnsi="Times New Roman" w:cs="Times New Roman"/>
        </w:rPr>
        <w:t xml:space="preserve"> del 2026 que bajo el código (</w:t>
      </w:r>
      <w:r w:rsidRPr="00AC40DA">
        <w:rPr>
          <w:rFonts w:ascii="Times New Roman" w:hAnsi="Times New Roman" w:cs="Times New Roman"/>
          <w:highlight w:val="yellow"/>
        </w:rPr>
        <w:t>indicar código del descuento que figura en la descripción del descuento</w:t>
      </w:r>
      <w:r w:rsidRPr="00AC40DA">
        <w:rPr>
          <w:rFonts w:ascii="Times New Roman" w:hAnsi="Times New Roman" w:cs="Times New Roman"/>
        </w:rPr>
        <w:t xml:space="preserve">), se ha procedido a descontar parte de mi sueldo </w:t>
      </w:r>
      <w:r w:rsidRPr="00AC40DA">
        <w:rPr>
          <w:rFonts w:ascii="Times New Roman" w:hAnsi="Times New Roman" w:cs="Times New Roman"/>
        </w:rPr>
        <w:lastRenderedPageBreak/>
        <w:t xml:space="preserve">del mes de </w:t>
      </w:r>
      <w:r w:rsidRPr="00AC40DA">
        <w:rPr>
          <w:rFonts w:ascii="Times New Roman" w:hAnsi="Times New Roman" w:cs="Times New Roman"/>
          <w:highlight w:val="yellow"/>
        </w:rPr>
        <w:t>…</w:t>
      </w:r>
      <w:r w:rsidRPr="00AC40DA">
        <w:rPr>
          <w:rFonts w:ascii="Times New Roman" w:hAnsi="Times New Roman" w:cs="Times New Roman"/>
        </w:rPr>
        <w:t xml:space="preserve"> del año en curso, atribuyéndolo a “ausencias por paros/Asambleas en días (RM) por medida de fuerza”. El descuento producido afecta nuestros derechos básicos y fundamentales (Arts. 14, 14 bis y 17 de la Constitución Nacional y 19 y 23 de la Constitución Provincial), como son el carácter alimentario del salario, -no sólo propio sino el de las familias que de nosotros dependen- así como el derecho de propiedad, el de asociación, de petición, además del de huelga, por lo que soli</w:t>
      </w:r>
      <w:r w:rsidR="0004077C" w:rsidRPr="00AC40DA">
        <w:rPr>
          <w:rFonts w:ascii="Times New Roman" w:hAnsi="Times New Roman" w:cs="Times New Roman"/>
        </w:rPr>
        <w:t>cito</w:t>
      </w:r>
      <w:r w:rsidRPr="00AC40DA">
        <w:rPr>
          <w:rFonts w:ascii="Times New Roman" w:hAnsi="Times New Roman" w:cs="Times New Roman"/>
        </w:rPr>
        <w:t xml:space="preserve"> al señor Director </w:t>
      </w:r>
      <w:r w:rsidR="0004077C" w:rsidRPr="00AC40DA">
        <w:rPr>
          <w:rFonts w:ascii="Times New Roman" w:hAnsi="Times New Roman" w:cs="Times New Roman"/>
        </w:rPr>
        <w:t xml:space="preserve"> de la Administración del Poder Judicial </w:t>
      </w:r>
      <w:r w:rsidRPr="00AC40DA">
        <w:rPr>
          <w:rFonts w:ascii="Times New Roman" w:hAnsi="Times New Roman" w:cs="Times New Roman"/>
        </w:rPr>
        <w:t>provea de conformidad a este recurso impugnativo, ordenando la devolución inmediata de los montos descontados</w:t>
      </w:r>
      <w:r w:rsidR="0004077C" w:rsidRPr="00AC40DA">
        <w:rPr>
          <w:rFonts w:ascii="Times New Roman" w:hAnsi="Times New Roman" w:cs="Times New Roman"/>
        </w:rPr>
        <w:t xml:space="preserve"> y dejando sin efecto cualquier tipo de sanción o descuento.</w:t>
      </w:r>
    </w:p>
    <w:p w14:paraId="71BAFB25" w14:textId="248F5FCD" w:rsidR="0004077C" w:rsidRPr="00AC40DA" w:rsidRDefault="0004077C" w:rsidP="00DC30CF">
      <w:pPr>
        <w:pStyle w:val="Prrafodelista"/>
        <w:numPr>
          <w:ilvl w:val="0"/>
          <w:numId w:val="1"/>
        </w:numPr>
        <w:spacing w:line="480" w:lineRule="auto"/>
        <w:ind w:left="2268" w:hanging="567"/>
        <w:jc w:val="both"/>
        <w:rPr>
          <w:rFonts w:ascii="Times New Roman" w:hAnsi="Times New Roman" w:cs="Times New Roman"/>
          <w:b/>
          <w:bCs/>
        </w:rPr>
      </w:pPr>
      <w:r w:rsidRPr="00AC40DA">
        <w:rPr>
          <w:rFonts w:ascii="Times New Roman" w:hAnsi="Times New Roman" w:cs="Times New Roman"/>
          <w:b/>
          <w:bCs/>
        </w:rPr>
        <w:t>AUSENCIA DE MOTIVACIÓN – VICIO EN LA FORMA:</w:t>
      </w:r>
    </w:p>
    <w:p w14:paraId="4B659C57" w14:textId="673FB903" w:rsidR="00D444CB" w:rsidRPr="00AC40DA" w:rsidRDefault="00D444CB" w:rsidP="00AC40DA">
      <w:pPr>
        <w:spacing w:line="480" w:lineRule="auto"/>
        <w:ind w:firstLine="1701"/>
        <w:jc w:val="both"/>
        <w:rPr>
          <w:rFonts w:ascii="Times New Roman" w:hAnsi="Times New Roman" w:cs="Times New Roman"/>
        </w:rPr>
      </w:pPr>
      <w:r w:rsidRPr="00AC40DA">
        <w:rPr>
          <w:rFonts w:ascii="Times New Roman" w:hAnsi="Times New Roman" w:cs="Times New Roman"/>
        </w:rPr>
        <w:t xml:space="preserve">En primer término, corresponde señalar que esta Administración omite e incumple </w:t>
      </w:r>
      <w:r w:rsidR="0004077C" w:rsidRPr="00AC40DA">
        <w:rPr>
          <w:rFonts w:ascii="Times New Roman" w:hAnsi="Times New Roman" w:cs="Times New Roman"/>
        </w:rPr>
        <w:t xml:space="preserve">con las </w:t>
      </w:r>
      <w:r w:rsidRPr="00AC40DA">
        <w:rPr>
          <w:rFonts w:ascii="Times New Roman" w:hAnsi="Times New Roman" w:cs="Times New Roman"/>
        </w:rPr>
        <w:t>condiciones sustanciales</w:t>
      </w:r>
      <w:r w:rsidR="0004077C" w:rsidRPr="00AC40DA">
        <w:rPr>
          <w:rFonts w:ascii="Times New Roman" w:hAnsi="Times New Roman" w:cs="Times New Roman"/>
        </w:rPr>
        <w:t xml:space="preserve"> necesarias</w:t>
      </w:r>
      <w:r w:rsidRPr="00AC40DA">
        <w:rPr>
          <w:rFonts w:ascii="Times New Roman" w:hAnsi="Times New Roman" w:cs="Times New Roman"/>
        </w:rPr>
        <w:t xml:space="preserve"> para la formación </w:t>
      </w:r>
      <w:r w:rsidR="0004077C" w:rsidRPr="00AC40DA">
        <w:rPr>
          <w:rFonts w:ascii="Times New Roman" w:hAnsi="Times New Roman" w:cs="Times New Roman"/>
        </w:rPr>
        <w:t xml:space="preserve">legal </w:t>
      </w:r>
      <w:r w:rsidRPr="00AC40DA">
        <w:rPr>
          <w:rFonts w:ascii="Times New Roman" w:hAnsi="Times New Roman" w:cs="Times New Roman"/>
        </w:rPr>
        <w:t>de la voluntad de la Administración, tales como son los requisitos de motivación-fundamentación y notificación del acto administrativo. La combinación que surge entr</w:t>
      </w:r>
      <w:r w:rsidR="005C49D5" w:rsidRPr="00AC40DA">
        <w:rPr>
          <w:rFonts w:ascii="Times New Roman" w:hAnsi="Times New Roman" w:cs="Times New Roman"/>
        </w:rPr>
        <w:t>e</w:t>
      </w:r>
      <w:r w:rsidRPr="00AC40DA">
        <w:rPr>
          <w:rFonts w:ascii="Times New Roman" w:hAnsi="Times New Roman" w:cs="Times New Roman"/>
        </w:rPr>
        <w:t xml:space="preserve"> la discrecionalidad con la que es aplicada la medida y la falta de publicidad de los actos de gobierno, sumado a la condición de la autoridad que los lleva adelante, convierte a dicha medida en un actuar reprochable, arbitrario y contrario a la Constitución Nacional.</w:t>
      </w:r>
    </w:p>
    <w:p w14:paraId="533E4385" w14:textId="5517F66C" w:rsidR="003C089D" w:rsidRPr="00AC40DA" w:rsidRDefault="00D444CB" w:rsidP="00AC40DA">
      <w:pPr>
        <w:spacing w:line="480" w:lineRule="auto"/>
        <w:ind w:firstLine="1701"/>
        <w:jc w:val="both"/>
        <w:rPr>
          <w:rFonts w:ascii="Times New Roman" w:hAnsi="Times New Roman" w:cs="Times New Roman"/>
        </w:rPr>
      </w:pPr>
      <w:r w:rsidRPr="00AC40DA">
        <w:rPr>
          <w:rFonts w:ascii="Times New Roman" w:hAnsi="Times New Roman" w:cs="Times New Roman"/>
        </w:rPr>
        <w:t xml:space="preserve">Adviértase que el código de descuento que se invoca sólo reza “ausencias por paros/Asambleas en días (RM)”, sin especificar a qué días de paro se refiere, ya que utiliza el sustantivo </w:t>
      </w:r>
      <w:r w:rsidRPr="00AC40DA">
        <w:rPr>
          <w:rFonts w:ascii="Times New Roman" w:hAnsi="Times New Roman" w:cs="Times New Roman"/>
          <w:i/>
          <w:iCs/>
        </w:rPr>
        <w:t>días</w:t>
      </w:r>
      <w:r w:rsidRPr="00AC40DA">
        <w:rPr>
          <w:rFonts w:ascii="Times New Roman" w:hAnsi="Times New Roman" w:cs="Times New Roman"/>
        </w:rPr>
        <w:t xml:space="preserve">. El recibo de sueldo </w:t>
      </w:r>
      <w:r w:rsidR="005C49D5" w:rsidRPr="00AC40DA">
        <w:rPr>
          <w:rFonts w:ascii="Times New Roman" w:hAnsi="Times New Roman" w:cs="Times New Roman"/>
        </w:rPr>
        <w:t xml:space="preserve">a través del cual se toma la medida </w:t>
      </w:r>
      <w:r w:rsidRPr="00AC40DA">
        <w:rPr>
          <w:rFonts w:ascii="Times New Roman" w:hAnsi="Times New Roman" w:cs="Times New Roman"/>
        </w:rPr>
        <w:t xml:space="preserve">tampoco explica </w:t>
      </w:r>
      <w:r w:rsidR="005C49D5" w:rsidRPr="00AC40DA">
        <w:rPr>
          <w:rFonts w:ascii="Times New Roman" w:hAnsi="Times New Roman" w:cs="Times New Roman"/>
        </w:rPr>
        <w:t xml:space="preserve">los fundamentos que motivan la decisión, ni explicita cuales son los </w:t>
      </w:r>
      <w:r w:rsidRPr="00AC40DA">
        <w:rPr>
          <w:rFonts w:ascii="Times New Roman" w:hAnsi="Times New Roman" w:cs="Times New Roman"/>
        </w:rPr>
        <w:t>registros administrativos</w:t>
      </w:r>
      <w:r w:rsidR="005C49D5" w:rsidRPr="00AC40DA">
        <w:rPr>
          <w:rFonts w:ascii="Times New Roman" w:hAnsi="Times New Roman" w:cs="Times New Roman"/>
        </w:rPr>
        <w:t xml:space="preserve"> que sirven de base para</w:t>
      </w:r>
      <w:r w:rsidRPr="00AC40DA">
        <w:rPr>
          <w:rFonts w:ascii="Times New Roman" w:hAnsi="Times New Roman" w:cs="Times New Roman"/>
        </w:rPr>
        <w:t xml:space="preserve"> llega</w:t>
      </w:r>
      <w:r w:rsidR="005C49D5" w:rsidRPr="00AC40DA">
        <w:rPr>
          <w:rFonts w:ascii="Times New Roman" w:hAnsi="Times New Roman" w:cs="Times New Roman"/>
        </w:rPr>
        <w:t>r</w:t>
      </w:r>
      <w:r w:rsidRPr="00AC40DA">
        <w:rPr>
          <w:rFonts w:ascii="Times New Roman" w:hAnsi="Times New Roman" w:cs="Times New Roman"/>
        </w:rPr>
        <w:t xml:space="preserve"> a tal decisión</w:t>
      </w:r>
      <w:r w:rsidR="005C49D5" w:rsidRPr="00AC40DA">
        <w:rPr>
          <w:rFonts w:ascii="Times New Roman" w:hAnsi="Times New Roman" w:cs="Times New Roman"/>
        </w:rPr>
        <w:t xml:space="preserve">. En ese sentido, resulta pertinente aclarar que </w:t>
      </w:r>
      <w:r w:rsidRPr="00AC40DA">
        <w:rPr>
          <w:rFonts w:ascii="Times New Roman" w:hAnsi="Times New Roman" w:cs="Times New Roman"/>
        </w:rPr>
        <w:t xml:space="preserve">en el registro de asistencia de mi ficha personal no existe </w:t>
      </w:r>
      <w:r w:rsidR="005C49D5" w:rsidRPr="00AC40DA">
        <w:rPr>
          <w:rFonts w:ascii="Times New Roman" w:hAnsi="Times New Roman" w:cs="Times New Roman"/>
        </w:rPr>
        <w:t>ninguna imputación de faltas en tal sentido, ni tampoco existe información alguna que pongan de manifiesto los motivos de la sanción.</w:t>
      </w:r>
      <w:r w:rsidR="003C089D" w:rsidRPr="00AC40DA">
        <w:rPr>
          <w:rFonts w:ascii="Times New Roman" w:hAnsi="Times New Roman" w:cs="Times New Roman"/>
        </w:rPr>
        <w:t xml:space="preserve"> </w:t>
      </w:r>
    </w:p>
    <w:p w14:paraId="312181BF" w14:textId="6838EBA2" w:rsidR="003C089D" w:rsidRPr="00AC40DA" w:rsidRDefault="00393F15" w:rsidP="00AC40DA">
      <w:pPr>
        <w:spacing w:line="480" w:lineRule="auto"/>
        <w:ind w:firstLine="1701"/>
        <w:jc w:val="both"/>
        <w:rPr>
          <w:rFonts w:ascii="Times New Roman" w:hAnsi="Times New Roman" w:cs="Times New Roman"/>
        </w:rPr>
      </w:pPr>
      <w:r w:rsidRPr="00AC40DA">
        <w:rPr>
          <w:rFonts w:ascii="Times New Roman" w:hAnsi="Times New Roman" w:cs="Times New Roman"/>
        </w:rPr>
        <w:lastRenderedPageBreak/>
        <w:t xml:space="preserve">La inexistencia de un acto administrativo que fundamente el accionar de la Autoridad, lo torna una vía de hecho y por lo tanto resulta un actuar ilegítimo por parte de la Administración. El Estado encuentra vedada la posibilidad de actuar de hecho, debiendo siempre formular y expresar su voluntad –en este caso de proceder a efectuar descuentos sobre el salario- mediante actos administrativos debidamente fundados. </w:t>
      </w:r>
      <w:r w:rsidR="003C089D" w:rsidRPr="00AC40DA">
        <w:rPr>
          <w:rFonts w:ascii="Times New Roman" w:hAnsi="Times New Roman" w:cs="Times New Roman"/>
        </w:rPr>
        <w:t xml:space="preserve">Sostener la validez de un accionar semejante de la Administración no solo constituye un vicio en la forma del acto, sino que además genera una profunda situación de inseguridad jurídica que resulta inaceptable. </w:t>
      </w:r>
    </w:p>
    <w:p w14:paraId="566C7C4D" w14:textId="62B73109" w:rsidR="005E76EF" w:rsidRPr="00AC40DA" w:rsidRDefault="005E76EF" w:rsidP="0082701D">
      <w:pPr>
        <w:pStyle w:val="Prrafodelista"/>
        <w:numPr>
          <w:ilvl w:val="0"/>
          <w:numId w:val="1"/>
        </w:numPr>
        <w:tabs>
          <w:tab w:val="left" w:pos="2268"/>
        </w:tabs>
        <w:spacing w:line="480" w:lineRule="auto"/>
        <w:ind w:left="0" w:firstLine="1843"/>
        <w:jc w:val="both"/>
        <w:rPr>
          <w:rFonts w:ascii="Times New Roman" w:hAnsi="Times New Roman" w:cs="Times New Roman"/>
          <w:b/>
          <w:bCs/>
        </w:rPr>
      </w:pPr>
      <w:r w:rsidRPr="00AC40DA">
        <w:rPr>
          <w:rFonts w:ascii="Times New Roman" w:hAnsi="Times New Roman" w:cs="Times New Roman"/>
          <w:b/>
          <w:bCs/>
        </w:rPr>
        <w:t>VICIO EN EL PROCEDIMIENTO – AFECTACION AL DEBIDO PROCESO Y LA TUTELA ADMINISTRATIVA EFECTIVA</w:t>
      </w:r>
    </w:p>
    <w:p w14:paraId="2462B3E8" w14:textId="59FCF55B" w:rsidR="005E76EF" w:rsidRPr="00AC40DA" w:rsidRDefault="00013DC1" w:rsidP="00AC40DA">
      <w:pPr>
        <w:spacing w:line="480" w:lineRule="auto"/>
        <w:ind w:firstLine="1701"/>
        <w:jc w:val="both"/>
        <w:rPr>
          <w:rFonts w:ascii="Times New Roman" w:hAnsi="Times New Roman" w:cs="Times New Roman"/>
        </w:rPr>
      </w:pPr>
      <w:r w:rsidRPr="00AC40DA">
        <w:rPr>
          <w:rFonts w:ascii="Times New Roman" w:hAnsi="Times New Roman" w:cs="Times New Roman"/>
        </w:rPr>
        <w:t xml:space="preserve">En el caso de marras, </w:t>
      </w:r>
      <w:r w:rsidR="00D444CB" w:rsidRPr="00AC40DA">
        <w:rPr>
          <w:rFonts w:ascii="Times New Roman" w:hAnsi="Times New Roman" w:cs="Times New Roman"/>
        </w:rPr>
        <w:t xml:space="preserve">no existió </w:t>
      </w:r>
      <w:r w:rsidR="00393F15" w:rsidRPr="00AC40DA">
        <w:rPr>
          <w:rFonts w:ascii="Times New Roman" w:hAnsi="Times New Roman" w:cs="Times New Roman"/>
        </w:rPr>
        <w:t xml:space="preserve">acto administrativo alguno que motivare la decisión </w:t>
      </w:r>
      <w:r w:rsidR="00D444CB" w:rsidRPr="00AC40DA">
        <w:rPr>
          <w:rFonts w:ascii="Times New Roman" w:hAnsi="Times New Roman" w:cs="Times New Roman"/>
        </w:rPr>
        <w:t>y, en consecuencia, los descuentos realizados a las y los trabajadores no se fundan en ninguna voluntad legal del Estado, por lo que</w:t>
      </w:r>
      <w:r w:rsidR="00393F15" w:rsidRPr="00AC40DA">
        <w:rPr>
          <w:rFonts w:ascii="Times New Roman" w:hAnsi="Times New Roman" w:cs="Times New Roman"/>
        </w:rPr>
        <w:t xml:space="preserve"> debe</w:t>
      </w:r>
      <w:r w:rsidR="00D444CB" w:rsidRPr="00AC40DA">
        <w:rPr>
          <w:rFonts w:ascii="Times New Roman" w:hAnsi="Times New Roman" w:cs="Times New Roman"/>
        </w:rPr>
        <w:t xml:space="preserve"> procede</w:t>
      </w:r>
      <w:r w:rsidR="00393F15" w:rsidRPr="00AC40DA">
        <w:rPr>
          <w:rFonts w:ascii="Times New Roman" w:hAnsi="Times New Roman" w:cs="Times New Roman"/>
        </w:rPr>
        <w:t>r</w:t>
      </w:r>
      <w:r w:rsidR="00D444CB" w:rsidRPr="00AC40DA">
        <w:rPr>
          <w:rFonts w:ascii="Times New Roman" w:hAnsi="Times New Roman" w:cs="Times New Roman"/>
        </w:rPr>
        <w:t xml:space="preserve"> sin más </w:t>
      </w:r>
      <w:r w:rsidR="00393F15" w:rsidRPr="00AC40DA">
        <w:rPr>
          <w:rFonts w:ascii="Times New Roman" w:hAnsi="Times New Roman" w:cs="Times New Roman"/>
        </w:rPr>
        <w:t xml:space="preserve">el </w:t>
      </w:r>
      <w:r w:rsidR="00D444CB" w:rsidRPr="00AC40DA">
        <w:rPr>
          <w:rFonts w:ascii="Times New Roman" w:hAnsi="Times New Roman" w:cs="Times New Roman"/>
        </w:rPr>
        <w:t xml:space="preserve">presente </w:t>
      </w:r>
      <w:r w:rsidR="00393F15" w:rsidRPr="00AC40DA">
        <w:rPr>
          <w:rFonts w:ascii="Times New Roman" w:hAnsi="Times New Roman" w:cs="Times New Roman"/>
        </w:rPr>
        <w:t xml:space="preserve">recurso de </w:t>
      </w:r>
      <w:r w:rsidR="00393F15" w:rsidRPr="00AC40DA">
        <w:rPr>
          <w:rFonts w:ascii="Times New Roman" w:hAnsi="Times New Roman" w:cs="Times New Roman"/>
          <w:bCs/>
        </w:rPr>
        <w:t>reconsideración</w:t>
      </w:r>
      <w:r w:rsidR="00393F15" w:rsidRPr="00AC40DA">
        <w:rPr>
          <w:rFonts w:ascii="Times New Roman" w:hAnsi="Times New Roman" w:cs="Times New Roman"/>
        </w:rPr>
        <w:t xml:space="preserve">, </w:t>
      </w:r>
      <w:r w:rsidR="00D444CB" w:rsidRPr="00AC40DA">
        <w:rPr>
          <w:rFonts w:ascii="Times New Roman" w:hAnsi="Times New Roman" w:cs="Times New Roman"/>
        </w:rPr>
        <w:t>atento el grave estado de indefensión en que se me coloca, al no poder controlar no sólo la correcta imputación sino además el monto que se atribuye a la misma.</w:t>
      </w:r>
    </w:p>
    <w:p w14:paraId="4F21DF5E" w14:textId="00FC1B56" w:rsidR="005E76EF" w:rsidRPr="00AC40DA" w:rsidRDefault="00FF13F3" w:rsidP="00AC40DA">
      <w:pPr>
        <w:spacing w:line="480" w:lineRule="auto"/>
        <w:ind w:firstLine="1701"/>
        <w:jc w:val="both"/>
        <w:rPr>
          <w:rFonts w:ascii="Times New Roman" w:hAnsi="Times New Roman" w:cs="Times New Roman"/>
        </w:rPr>
      </w:pPr>
      <w:r w:rsidRPr="00AC40DA">
        <w:rPr>
          <w:rFonts w:ascii="Times New Roman" w:hAnsi="Times New Roman" w:cs="Times New Roman"/>
        </w:rPr>
        <w:t xml:space="preserve">El derecho a la debida </w:t>
      </w:r>
      <w:r w:rsidR="005E76EF" w:rsidRPr="00AC40DA">
        <w:rPr>
          <w:rFonts w:ascii="Times New Roman" w:eastAsia="Times New Roman" w:hAnsi="Times New Roman" w:cs="Times New Roman"/>
          <w:lang w:val="es-AR"/>
        </w:rPr>
        <w:t xml:space="preserve">participación del interesado en </w:t>
      </w:r>
      <w:r w:rsidRPr="00AC40DA">
        <w:rPr>
          <w:rFonts w:ascii="Times New Roman" w:eastAsia="Times New Roman" w:hAnsi="Times New Roman" w:cs="Times New Roman"/>
          <w:lang w:val="es-AR"/>
        </w:rPr>
        <w:t xml:space="preserve">cualquier </w:t>
      </w:r>
      <w:r w:rsidR="005E76EF" w:rsidRPr="00AC40DA">
        <w:rPr>
          <w:rFonts w:ascii="Times New Roman" w:eastAsia="Times New Roman" w:hAnsi="Times New Roman" w:cs="Times New Roman"/>
          <w:lang w:val="es-AR"/>
        </w:rPr>
        <w:t>procedimiento previo a la adopción de una decisión administrativa</w:t>
      </w:r>
      <w:r w:rsidRPr="00AC40DA">
        <w:rPr>
          <w:rFonts w:ascii="Times New Roman" w:eastAsia="Times New Roman" w:hAnsi="Times New Roman" w:cs="Times New Roman"/>
          <w:lang w:val="es-AR"/>
        </w:rPr>
        <w:t xml:space="preserve"> </w:t>
      </w:r>
      <w:r w:rsidR="005E76EF" w:rsidRPr="00AC40DA">
        <w:rPr>
          <w:rFonts w:ascii="Times New Roman" w:eastAsia="Times New Roman" w:hAnsi="Times New Roman" w:cs="Times New Roman"/>
          <w:lang w:val="es-AR"/>
        </w:rPr>
        <w:t xml:space="preserve">surge –de manera general- del artículo 8 de la Ley Provincial de Procedimiento Administrativo, </w:t>
      </w:r>
      <w:r w:rsidR="005E76EF" w:rsidRPr="00AC40DA">
        <w:rPr>
          <w:rFonts w:ascii="Times New Roman" w:eastAsia="Times New Roman" w:hAnsi="Times New Roman" w:cs="Times New Roman"/>
          <w:b/>
          <w:i/>
          <w:u w:val="single"/>
          <w:lang w:val="es-AR"/>
        </w:rPr>
        <w:t>para toda clase de procedimientos en los que se afecte o pueda afectar intereses de una persona.</w:t>
      </w:r>
    </w:p>
    <w:p w14:paraId="6182FDA0" w14:textId="77777777" w:rsidR="005E76EF" w:rsidRPr="00AC40DA" w:rsidRDefault="005E76EF" w:rsidP="00AC40DA">
      <w:pPr>
        <w:pStyle w:val="Prrafodelista"/>
        <w:tabs>
          <w:tab w:val="left" w:pos="1701"/>
        </w:tabs>
        <w:spacing w:after="200" w:line="480" w:lineRule="auto"/>
        <w:ind w:left="0" w:firstLine="1701"/>
        <w:jc w:val="both"/>
        <w:rPr>
          <w:rFonts w:ascii="Times New Roman" w:eastAsia="Times New Roman" w:hAnsi="Times New Roman" w:cs="Times New Roman"/>
          <w:i/>
          <w:lang w:val="es-AR"/>
        </w:rPr>
      </w:pPr>
      <w:r w:rsidRPr="00AC40DA">
        <w:rPr>
          <w:rFonts w:ascii="Times New Roman" w:eastAsia="Times New Roman" w:hAnsi="Times New Roman" w:cs="Times New Roman"/>
          <w:lang w:val="es-AR"/>
        </w:rPr>
        <w:t xml:space="preserve">Al respecto, ha dicho el TSJ que </w:t>
      </w:r>
      <w:r w:rsidRPr="00AC40DA">
        <w:rPr>
          <w:rFonts w:ascii="Times New Roman" w:eastAsia="Times New Roman" w:hAnsi="Times New Roman" w:cs="Times New Roman"/>
          <w:i/>
          <w:lang w:val="es-AR"/>
        </w:rPr>
        <w:t>“… la tutela efectiva consagrada en instrumentos de jerarquía supranacional, constituye uno de los componentes esenciales del debido proceso legal o adjetivo, principio cardinal del procedimiento administrativo que esencialmente procura salvaguardar el interés público.</w:t>
      </w:r>
    </w:p>
    <w:p w14:paraId="7948D337" w14:textId="45933802" w:rsidR="005E76EF" w:rsidRPr="00AC40DA" w:rsidRDefault="005E76EF" w:rsidP="00AC40DA">
      <w:pPr>
        <w:pStyle w:val="Textonotapie"/>
        <w:spacing w:line="480" w:lineRule="auto"/>
        <w:ind w:firstLine="1701"/>
        <w:jc w:val="both"/>
        <w:rPr>
          <w:rFonts w:ascii="Times New Roman" w:hAnsi="Times New Roman" w:cs="Times New Roman"/>
          <w:sz w:val="24"/>
          <w:szCs w:val="24"/>
        </w:rPr>
      </w:pPr>
      <w:r w:rsidRPr="00AC40DA">
        <w:rPr>
          <w:rFonts w:ascii="Times New Roman" w:eastAsia="Times New Roman" w:hAnsi="Times New Roman" w:cs="Times New Roman"/>
          <w:i/>
          <w:sz w:val="24"/>
          <w:szCs w:val="24"/>
        </w:rPr>
        <w:lastRenderedPageBreak/>
        <w:t xml:space="preserve">En efecto, tradicionalmente se ha considerado que el debido proceso adjetivo, en el ámbito del procedimiento administrativo, comprende el derecho a ser oído, a ofrecer y producir pruebas y a obtener una resolución fundada. El primero de ellos conlleva necesariamente la posibilidad de acceder </w:t>
      </w:r>
      <w:r w:rsidRPr="00AC40DA">
        <w:rPr>
          <w:rFonts w:ascii="Times New Roman" w:hAnsi="Times New Roman" w:cs="Times New Roman"/>
          <w:i/>
          <w:sz w:val="24"/>
          <w:szCs w:val="24"/>
        </w:rPr>
        <w:t>al conocimiento de las actuaciones administrativas que se labran y en las que el particular pueda ver afectada de algún modo, su situación jurídica subjetiva, de manera que la intervención del administrado no se transforme en una mera ritualidad rutinaria o en una apariencia formal de defensa, sino que consista en la posibilidad de la efectiva participación útil del particular en el procedimiento administrativo[16]. No debemos olvidar que el particular se constituye, a través de su intervención en el procedimiento administrativo, en un colaborador de la Administración en su cometido de asegurar en su obrar la plena vigencia del principio de juridicidad. Así lo ha señalado oportunamente Escola: “El procedimiento administrativo, por ende, debe reconocer y admitir la garantía del debido proceso legal, no ya por aplicación de preceptos constitucionales que la administración pública no puede desconocer, sino incluso como exigencia de una mejor administración, ya que el administrado, como se sabe, con sus peticiones y reclamaciones, es coadyuvante importante en el logro de una actividad administrativa legítima y eficaz”</w:t>
      </w:r>
      <w:r w:rsidR="00607D02" w:rsidRPr="00AC40DA">
        <w:rPr>
          <w:rFonts w:ascii="Times New Roman" w:hAnsi="Times New Roman" w:cs="Times New Roman"/>
          <w:i/>
          <w:sz w:val="24"/>
          <w:szCs w:val="24"/>
        </w:rPr>
        <w:t xml:space="preserve"> (TSJ, Sala electoral y de competencia originaria, Auto N° 62 del 08.09.2020 (Expte. n.° 7994231).</w:t>
      </w:r>
      <w:r w:rsidR="00DC30CF">
        <w:rPr>
          <w:rFonts w:ascii="Times New Roman" w:hAnsi="Times New Roman" w:cs="Times New Roman"/>
          <w:i/>
          <w:sz w:val="24"/>
          <w:szCs w:val="24"/>
        </w:rPr>
        <w:t xml:space="preserve">. </w:t>
      </w:r>
    </w:p>
    <w:p w14:paraId="051576EB" w14:textId="42D80235" w:rsidR="005E76EF" w:rsidRPr="00AC40DA" w:rsidRDefault="005E76EF" w:rsidP="00AC40DA">
      <w:pPr>
        <w:pStyle w:val="Textonotapie"/>
        <w:spacing w:line="480" w:lineRule="auto"/>
        <w:ind w:firstLine="1701"/>
        <w:jc w:val="both"/>
        <w:rPr>
          <w:rFonts w:ascii="Times New Roman" w:hAnsi="Times New Roman" w:cs="Times New Roman"/>
          <w:sz w:val="24"/>
          <w:szCs w:val="24"/>
        </w:rPr>
      </w:pPr>
      <w:r w:rsidRPr="00AC40DA">
        <w:rPr>
          <w:rFonts w:ascii="Times New Roman" w:eastAsia="Times New Roman" w:hAnsi="Times New Roman" w:cs="Times New Roman"/>
          <w:sz w:val="24"/>
          <w:szCs w:val="24"/>
        </w:rPr>
        <w:t xml:space="preserve">Así las cosas, la actuación administrativa en el caso concreto, afecta mi derecho al </w:t>
      </w:r>
      <w:r w:rsidRPr="00AC40DA">
        <w:rPr>
          <w:rFonts w:ascii="Times New Roman" w:eastAsia="Times New Roman" w:hAnsi="Times New Roman" w:cs="Times New Roman"/>
          <w:b/>
          <w:sz w:val="24"/>
          <w:szCs w:val="24"/>
          <w:u w:val="single"/>
        </w:rPr>
        <w:t>debido procedimiento adjetivo y tutela administrativa efectiva</w:t>
      </w:r>
      <w:r w:rsidRPr="00AC40DA">
        <w:rPr>
          <w:rFonts w:ascii="Times New Roman" w:eastAsia="Times New Roman" w:hAnsi="Times New Roman" w:cs="Times New Roman"/>
          <w:sz w:val="24"/>
          <w:szCs w:val="24"/>
        </w:rPr>
        <w:t xml:space="preserve">, que incluyen el </w:t>
      </w:r>
      <w:r w:rsidRPr="00AC40DA">
        <w:rPr>
          <w:rFonts w:ascii="Times New Roman" w:eastAsia="Times New Roman" w:hAnsi="Times New Roman" w:cs="Times New Roman"/>
          <w:i/>
          <w:sz w:val="24"/>
          <w:szCs w:val="24"/>
        </w:rPr>
        <w:t>derecho a ser oído, a ofrecer y producir prueba y obtener una decisión fundada</w:t>
      </w:r>
      <w:r w:rsidRPr="00AC40DA">
        <w:rPr>
          <w:rFonts w:ascii="Times New Roman" w:eastAsia="Times New Roman" w:hAnsi="Times New Roman" w:cs="Times New Roman"/>
          <w:sz w:val="24"/>
          <w:szCs w:val="24"/>
        </w:rPr>
        <w:t>, de acuerdo a lo previsto en el</w:t>
      </w:r>
      <w:r w:rsidRPr="00AC40DA">
        <w:rPr>
          <w:rFonts w:ascii="Times New Roman" w:hAnsi="Times New Roman" w:cs="Times New Roman"/>
          <w:sz w:val="24"/>
          <w:szCs w:val="24"/>
        </w:rPr>
        <w:t xml:space="preserve"> artículo 18 de la Constitución Nacional, y de los artículos XVIII y XXIV de la Declaración Americana de los Derechos y Deberes del Hombre, 8° y 10 de la Declaración Universal de Derechos Humanos, 8° y 25 de la Convención Americana sobre Derechos Humanos, 2° inc. 3° aps. a y b, y 14 inc. 1° del </w:t>
      </w:r>
      <w:r w:rsidRPr="00AC40DA">
        <w:rPr>
          <w:rFonts w:ascii="Times New Roman" w:hAnsi="Times New Roman" w:cs="Times New Roman"/>
          <w:sz w:val="24"/>
          <w:szCs w:val="24"/>
        </w:rPr>
        <w:lastRenderedPageBreak/>
        <w:t>Pacto Internacional de Derechos Civiles y Políticos. Este derecho ha sido expresamente reconocido por la Corte Suprema de Justicia de la Nación</w:t>
      </w:r>
      <w:r w:rsidR="00607D02" w:rsidRPr="00AC40DA">
        <w:rPr>
          <w:rFonts w:ascii="Times New Roman" w:hAnsi="Times New Roman" w:cs="Times New Roman"/>
          <w:sz w:val="24"/>
          <w:szCs w:val="24"/>
        </w:rPr>
        <w:t xml:space="preserve"> (</w:t>
      </w:r>
      <w:r w:rsidR="00607D02" w:rsidRPr="00AC40DA">
        <w:rPr>
          <w:rFonts w:ascii="Times New Roman" w:hAnsi="Times New Roman" w:cs="Times New Roman"/>
          <w:i/>
          <w:sz w:val="24"/>
          <w:szCs w:val="24"/>
          <w:lang w:val="es-ES"/>
        </w:rPr>
        <w:t>“</w:t>
      </w:r>
      <w:r w:rsidR="00607D02" w:rsidRPr="00AC40DA">
        <w:rPr>
          <w:rStyle w:val="nfasis"/>
          <w:rFonts w:ascii="Times New Roman" w:hAnsi="Times New Roman" w:cs="Times New Roman"/>
          <w:sz w:val="24"/>
          <w:szCs w:val="24"/>
          <w:bdr w:val="none" w:sz="0" w:space="0" w:color="auto" w:frame="1"/>
          <w:shd w:val="clear" w:color="auto" w:fill="FFFFFF"/>
        </w:rPr>
        <w:t>Astorga Bracht Sergio y otro v. Comfer -decreto 310/1998 s/ amparo ley 16.986” </w:t>
      </w:r>
      <w:r w:rsidR="00607D02" w:rsidRPr="00AC40DA">
        <w:rPr>
          <w:rFonts w:ascii="Times New Roman" w:hAnsi="Times New Roman" w:cs="Times New Roman"/>
          <w:sz w:val="24"/>
          <w:szCs w:val="24"/>
          <w:shd w:val="clear" w:color="auto" w:fill="FFFFFF"/>
        </w:rPr>
        <w:t>(Fallos 327:4185, del 14/10/2004)</w:t>
      </w:r>
      <w:r w:rsidRPr="00AC40DA">
        <w:rPr>
          <w:rFonts w:ascii="Times New Roman" w:hAnsi="Times New Roman" w:cs="Times New Roman"/>
          <w:sz w:val="24"/>
          <w:szCs w:val="24"/>
        </w:rPr>
        <w:t>, y constituye un derecho fundamental que cumple, ante todo, una función de garantía o de instrumento para el desarrollo de otros derechos</w:t>
      </w:r>
      <w:r w:rsidR="00607D02" w:rsidRPr="00AC40DA">
        <w:rPr>
          <w:rFonts w:ascii="Times New Roman" w:hAnsi="Times New Roman" w:cs="Times New Roman"/>
          <w:sz w:val="24"/>
          <w:szCs w:val="24"/>
        </w:rPr>
        <w:t xml:space="preserve"> </w:t>
      </w:r>
      <w:r w:rsidR="00607D02" w:rsidRPr="00AC40DA">
        <w:rPr>
          <w:rFonts w:ascii="Times New Roman" w:hAnsi="Times New Roman" w:cs="Times New Roman"/>
          <w:i/>
          <w:iCs/>
          <w:sz w:val="24"/>
          <w:szCs w:val="24"/>
        </w:rPr>
        <w:t>(</w:t>
      </w:r>
      <w:r w:rsidR="00607D02" w:rsidRPr="00AC40DA">
        <w:rPr>
          <w:rFonts w:ascii="Times New Roman" w:hAnsi="Times New Roman" w:cs="Times New Roman"/>
          <w:i/>
          <w:iCs/>
          <w:sz w:val="24"/>
          <w:szCs w:val="24"/>
          <w:lang w:val="es-ES"/>
        </w:rPr>
        <w:t>PERRINO, Pablo, “La reforma del Procedimiento Administrativo”, publicado en “Procedimiento Administrativo. A veinte años de la reforma constitucional. Jornadas organizadas por la Universidad Austral. Facultad de Derecho.”, Buenos Aires-Bogotá, año 2015, Ed RaP, pag. 619.)</w:t>
      </w:r>
      <w:r w:rsidRPr="00AC40DA">
        <w:rPr>
          <w:rFonts w:ascii="Times New Roman" w:hAnsi="Times New Roman" w:cs="Times New Roman"/>
          <w:i/>
          <w:iCs/>
          <w:sz w:val="24"/>
          <w:szCs w:val="24"/>
        </w:rPr>
        <w:t xml:space="preserve"> </w:t>
      </w:r>
      <w:r w:rsidRPr="00AC40DA">
        <w:rPr>
          <w:rFonts w:ascii="Times New Roman" w:hAnsi="Times New Roman" w:cs="Times New Roman"/>
          <w:sz w:val="24"/>
          <w:szCs w:val="24"/>
        </w:rPr>
        <w:t>También forma parte del “derecho a la buena administración” sancionado como marco de referencia en la Carta Iberoamericana de los Derechos y Deberes del ciudadano en relación con la Administración Pública</w:t>
      </w:r>
      <w:r w:rsidRPr="00AC40DA">
        <w:rPr>
          <w:rStyle w:val="Refdenotaalpie"/>
          <w:rFonts w:ascii="Times New Roman" w:hAnsi="Times New Roman" w:cs="Times New Roman"/>
          <w:sz w:val="24"/>
          <w:szCs w:val="24"/>
        </w:rPr>
        <w:footnoteReference w:id="1"/>
      </w:r>
      <w:r w:rsidRPr="00AC40DA">
        <w:rPr>
          <w:rFonts w:ascii="Times New Roman" w:hAnsi="Times New Roman" w:cs="Times New Roman"/>
          <w:sz w:val="24"/>
          <w:szCs w:val="24"/>
        </w:rPr>
        <w:t xml:space="preserve"> (artículos 26 a 46).</w:t>
      </w:r>
    </w:p>
    <w:p w14:paraId="307130BE" w14:textId="14AAD3CA" w:rsidR="001F70D3" w:rsidRPr="00AC40DA" w:rsidRDefault="009A741E" w:rsidP="00AC40DA">
      <w:pPr>
        <w:spacing w:line="480" w:lineRule="auto"/>
        <w:ind w:firstLine="1701"/>
        <w:jc w:val="both"/>
        <w:rPr>
          <w:rFonts w:ascii="Times New Roman" w:hAnsi="Times New Roman" w:cs="Times New Roman"/>
        </w:rPr>
      </w:pPr>
      <w:r w:rsidRPr="00AC40DA">
        <w:rPr>
          <w:rFonts w:ascii="Times New Roman" w:hAnsi="Times New Roman" w:cs="Times New Roman"/>
        </w:rPr>
        <w:t>El contenido de las denominadas garantías judiciales ha sido expresamente extendido por la Corte Interamericana de Derechos Humanos al procedimiento administrativo en el caso "Baena, Ricardo y Otros (270 Trabajadores vs. Panamá)" de fecha 02/02/2001, al señalar que "si bien el artículo 8 de la Convención Americana se titula "Garantías Judiciales", su aplicación no se limita a los recursos judiciales en sentido estricto, "sino [al] conjunto de requisitos que deben observarse en las instancias procesales" a efectos de que las personas estén en condiciones de defender adecuadamente sus derechos ante cualquier tipo de acto del Estado que pueda afectarlos. Es decir, cualquier actuación u omisión de los órganos estatales dentro de un proceso, sea administrativo sancionatorio o jurisdiccional, debe respetar el debido proceso legal..."</w:t>
      </w:r>
      <w:r w:rsidR="001F70D3" w:rsidRPr="00AC40DA">
        <w:rPr>
          <w:rFonts w:ascii="Times New Roman" w:hAnsi="Times New Roman" w:cs="Times New Roman"/>
        </w:rPr>
        <w:t xml:space="preserve">. Esto implica la prohibición de privar arbitrariamente a alguien de la adecuada y oportuna tutela de los derechos que </w:t>
      </w:r>
      <w:r w:rsidR="00DC30CF">
        <w:rPr>
          <w:rFonts w:ascii="Times New Roman" w:hAnsi="Times New Roman" w:cs="Times New Roman"/>
        </w:rPr>
        <w:t xml:space="preserve">le asistan </w:t>
      </w:r>
      <w:r w:rsidR="001F70D3" w:rsidRPr="00AC40DA">
        <w:rPr>
          <w:rFonts w:ascii="Times New Roman" w:hAnsi="Times New Roman" w:cs="Times New Roman"/>
        </w:rPr>
        <w:t xml:space="preserve">sino por medio de un proceso -o procedimiento- </w:t>
      </w:r>
      <w:r w:rsidR="001F70D3" w:rsidRPr="00AC40DA">
        <w:rPr>
          <w:rFonts w:ascii="Times New Roman" w:hAnsi="Times New Roman" w:cs="Times New Roman"/>
        </w:rPr>
        <w:lastRenderedPageBreak/>
        <w:t xml:space="preserve">conducido en legal forma y que concluya con el dictado de una sentencia o decisión, debidamente fundada. </w:t>
      </w:r>
    </w:p>
    <w:p w14:paraId="0A28D206" w14:textId="77777777" w:rsidR="00667FF9" w:rsidRPr="00AC40DA" w:rsidRDefault="000803A9" w:rsidP="00AC40DA">
      <w:pPr>
        <w:spacing w:line="480" w:lineRule="auto"/>
        <w:ind w:firstLine="1701"/>
        <w:jc w:val="both"/>
        <w:rPr>
          <w:rFonts w:ascii="Times New Roman" w:hAnsi="Times New Roman" w:cs="Times New Roman"/>
          <w:i/>
          <w:iCs/>
        </w:rPr>
      </w:pPr>
      <w:r w:rsidRPr="00AC40DA">
        <w:rPr>
          <w:rFonts w:ascii="Times New Roman" w:hAnsi="Times New Roman" w:cs="Times New Roman"/>
        </w:rPr>
        <w:t xml:space="preserve">Para el caso de que </w:t>
      </w:r>
      <w:r w:rsidR="004D1A55" w:rsidRPr="00AC40DA">
        <w:rPr>
          <w:rFonts w:ascii="Times New Roman" w:hAnsi="Times New Roman" w:cs="Times New Roman"/>
        </w:rPr>
        <w:t>se considere que resulta lícito el accionar de la Administración atento a que la falta</w:t>
      </w:r>
      <w:r w:rsidR="00667FF9" w:rsidRPr="00AC40DA">
        <w:rPr>
          <w:rFonts w:ascii="Times New Roman" w:hAnsi="Times New Roman" w:cs="Times New Roman"/>
        </w:rPr>
        <w:t xml:space="preserve"> que se me adjudica</w:t>
      </w:r>
      <w:r w:rsidR="004D1A55" w:rsidRPr="00AC40DA">
        <w:rPr>
          <w:rFonts w:ascii="Times New Roman" w:hAnsi="Times New Roman" w:cs="Times New Roman"/>
        </w:rPr>
        <w:t xml:space="preserve">– falta que no existió ni se encuentra acreditada- </w:t>
      </w:r>
      <w:r w:rsidR="00667FF9" w:rsidRPr="00AC40DA">
        <w:rPr>
          <w:rFonts w:ascii="Times New Roman" w:hAnsi="Times New Roman" w:cs="Times New Roman"/>
        </w:rPr>
        <w:t xml:space="preserve">es de aquellas </w:t>
      </w:r>
      <w:r w:rsidR="004D1A55" w:rsidRPr="00AC40DA">
        <w:rPr>
          <w:rFonts w:ascii="Times New Roman" w:hAnsi="Times New Roman" w:cs="Times New Roman"/>
        </w:rPr>
        <w:t xml:space="preserve">que son </w:t>
      </w:r>
      <w:r w:rsidR="001F70D3" w:rsidRPr="00AC40DA">
        <w:rPr>
          <w:rFonts w:ascii="Times New Roman" w:hAnsi="Times New Roman" w:cs="Times New Roman"/>
        </w:rPr>
        <w:t>objetivamente comprobable</w:t>
      </w:r>
      <w:r w:rsidRPr="00AC40DA">
        <w:rPr>
          <w:rFonts w:ascii="Times New Roman" w:hAnsi="Times New Roman" w:cs="Times New Roman"/>
        </w:rPr>
        <w:t xml:space="preserve">s, </w:t>
      </w:r>
      <w:r w:rsidR="004D1A55" w:rsidRPr="00AC40DA">
        <w:rPr>
          <w:rFonts w:ascii="Times New Roman" w:hAnsi="Times New Roman" w:cs="Times New Roman"/>
        </w:rPr>
        <w:t xml:space="preserve">corresponde decir que </w:t>
      </w:r>
      <w:r w:rsidR="001F70D3" w:rsidRPr="00AC40DA">
        <w:rPr>
          <w:rFonts w:ascii="Times New Roman" w:hAnsi="Times New Roman" w:cs="Times New Roman"/>
        </w:rPr>
        <w:t xml:space="preserve">el Tribunal Superior de Justicia de la Provincia de Córdoba tiene dicho </w:t>
      </w:r>
      <w:r w:rsidR="00667FF9" w:rsidRPr="00AC40DA">
        <w:rPr>
          <w:rFonts w:ascii="Times New Roman" w:hAnsi="Times New Roman" w:cs="Times New Roman"/>
        </w:rPr>
        <w:t xml:space="preserve">al respecto </w:t>
      </w:r>
      <w:r w:rsidR="001F70D3" w:rsidRPr="00AC40DA">
        <w:rPr>
          <w:rFonts w:ascii="Times New Roman" w:hAnsi="Times New Roman" w:cs="Times New Roman"/>
        </w:rPr>
        <w:t>que si bien “</w:t>
      </w:r>
      <w:r w:rsidR="001F70D3" w:rsidRPr="00AC40DA">
        <w:rPr>
          <w:rFonts w:ascii="Times New Roman" w:hAnsi="Times New Roman" w:cs="Times New Roman"/>
          <w:i/>
          <w:iCs/>
        </w:rPr>
        <w:t>las normas estatutarias autorizan la aplicación de sanciones menores sin sumario previo en los casos de fácil acreditación objetiva de la falta imputada o de leves infracciones,</w:t>
      </w:r>
      <w:r w:rsidR="001F70D3" w:rsidRPr="00AC40DA">
        <w:rPr>
          <w:rFonts w:ascii="Times New Roman" w:hAnsi="Times New Roman" w:cs="Times New Roman"/>
          <w:i/>
          <w:iCs/>
          <w:u w:val="single"/>
        </w:rPr>
        <w:t xml:space="preserve"> circunstancia que no obsta la inclaudicable obligación de resguardar el derecho de defensa a través -al menos- del descargo, exista o no una norma que expresamente lo establezca, ya que aún en ausencia de ella, el debido proceso constituye un principio constitucional de obligatorio acatamiento.</w:t>
      </w:r>
      <w:r w:rsidR="001F70D3" w:rsidRPr="00AC40DA">
        <w:rPr>
          <w:rFonts w:ascii="Times New Roman" w:hAnsi="Times New Roman" w:cs="Times New Roman"/>
          <w:i/>
          <w:iCs/>
        </w:rPr>
        <w:t xml:space="preserve"> El descargo presupone un procedimiento reducido tendiente a tutelar el derecho de defensa y a facilitar nuevos elementos de juicio a la Administración. Si bien no requiere la formalidad propia del procedimiento sumarial, debe </w:t>
      </w:r>
      <w:r w:rsidR="00667FF9" w:rsidRPr="00AC40DA">
        <w:rPr>
          <w:rFonts w:ascii="Times New Roman" w:hAnsi="Times New Roman" w:cs="Times New Roman"/>
          <w:i/>
          <w:iCs/>
        </w:rPr>
        <w:t>resguardar,</w:t>
      </w:r>
      <w:r w:rsidR="001F70D3" w:rsidRPr="00AC40DA">
        <w:rPr>
          <w:rFonts w:ascii="Times New Roman" w:hAnsi="Times New Roman" w:cs="Times New Roman"/>
          <w:i/>
          <w:iCs/>
        </w:rPr>
        <w:t xml:space="preserve"> aunque sea mínimamente, el cumplimiento de los siguientes aspectos: derecho a ser oído, a ofrecer y producir prueba y a una decisión fundada, todo ello en el marco sumarísimo que la naturaleza de ese trámite implica. Lo que pretende el debido proceso es el respeto de su contenido con anterioridad a la sanción misma.</w:t>
      </w:r>
      <w:r w:rsidRPr="00AC40DA">
        <w:rPr>
          <w:rFonts w:ascii="Times New Roman" w:hAnsi="Times New Roman" w:cs="Times New Roman"/>
          <w:i/>
          <w:iCs/>
        </w:rPr>
        <w:t xml:space="preserve">(…) Tales conceptos se derivan de los principios de juridicidad expresamente condensados en el ámbito constitucional y aun cuando se trate de la comisión de faltas objetivamente comprobables (caso de las inasistencias injustificadas) en donde la exigencia del sumario se considera satisfecha con una previa vista o traslado al agente a fin de que pueda ejercer su defensa, su omisión constituye una grave violación.” (TSJ, Sentencia Numero 140 de fecha 05/08/2015. "OLMEDO, MANUEL LUIS C/ PROVINCIA </w:t>
      </w:r>
      <w:r w:rsidRPr="00AC40DA">
        <w:rPr>
          <w:rFonts w:ascii="Times New Roman" w:hAnsi="Times New Roman" w:cs="Times New Roman"/>
          <w:i/>
          <w:iCs/>
        </w:rPr>
        <w:lastRenderedPageBreak/>
        <w:t>DE CÓRDOBA - PLENA JURISDICCIÓN - RECURSO DE APELACIÓN" (Expte. N° 2322293).</w:t>
      </w:r>
    </w:p>
    <w:p w14:paraId="1651CB1E" w14:textId="72F32740" w:rsidR="00607D02" w:rsidRPr="00AC40DA" w:rsidRDefault="008A0E37" w:rsidP="00AC40DA">
      <w:pPr>
        <w:spacing w:line="480" w:lineRule="auto"/>
        <w:ind w:firstLine="1701"/>
        <w:jc w:val="both"/>
        <w:rPr>
          <w:rFonts w:ascii="Times New Roman" w:hAnsi="Times New Roman" w:cs="Times New Roman"/>
          <w:i/>
          <w:iCs/>
        </w:rPr>
      </w:pPr>
      <w:r w:rsidRPr="00AC40DA">
        <w:rPr>
          <w:rFonts w:ascii="Times New Roman" w:hAnsi="Times New Roman" w:cs="Times New Roman"/>
        </w:rPr>
        <w:t>En este sentido</w:t>
      </w:r>
      <w:r w:rsidR="00667FF9" w:rsidRPr="00AC40DA">
        <w:rPr>
          <w:rFonts w:ascii="Times New Roman" w:hAnsi="Times New Roman" w:cs="Times New Roman"/>
        </w:rPr>
        <w:t xml:space="preserve">, ni siquiera el tipo de falta que se me adjudica habilita a aplicar una medida semejante sin una mínima </w:t>
      </w:r>
      <w:r w:rsidR="00DC30CF">
        <w:rPr>
          <w:rFonts w:ascii="Times New Roman" w:hAnsi="Times New Roman" w:cs="Times New Roman"/>
        </w:rPr>
        <w:t>protección a</w:t>
      </w:r>
      <w:r w:rsidR="00667FF9" w:rsidRPr="00AC40DA">
        <w:rPr>
          <w:rFonts w:ascii="Times New Roman" w:hAnsi="Times New Roman" w:cs="Times New Roman"/>
        </w:rPr>
        <w:t xml:space="preserve"> mi derecho de defensa. Esta circunstancia se agrava notoriamente cuando se agrega que las inasistencias que se me imputan cons</w:t>
      </w:r>
      <w:r w:rsidRPr="00AC40DA">
        <w:rPr>
          <w:rFonts w:ascii="Times New Roman" w:hAnsi="Times New Roman" w:cs="Times New Roman"/>
        </w:rPr>
        <w:t>tituyen un ejercicio regular de mis derechos sindicales, y que sancionarlo implica una limitación injustificada y arbitraria de mis derechos</w:t>
      </w:r>
      <w:r w:rsidR="00DC30CF">
        <w:rPr>
          <w:rFonts w:ascii="Times New Roman" w:hAnsi="Times New Roman" w:cs="Times New Roman"/>
        </w:rPr>
        <w:t xml:space="preserve"> constitucionalmente amparados</w:t>
      </w:r>
      <w:r w:rsidRPr="00AC40DA">
        <w:rPr>
          <w:rFonts w:ascii="Times New Roman" w:hAnsi="Times New Roman" w:cs="Times New Roman"/>
        </w:rPr>
        <w:t xml:space="preserve">. </w:t>
      </w:r>
    </w:p>
    <w:p w14:paraId="78755D11" w14:textId="3B363EA9" w:rsidR="00E37D93" w:rsidRPr="00AC40DA" w:rsidRDefault="008A0E37" w:rsidP="00AC40DA">
      <w:pPr>
        <w:spacing w:line="480" w:lineRule="auto"/>
        <w:ind w:firstLine="1701"/>
        <w:jc w:val="both"/>
        <w:rPr>
          <w:rFonts w:ascii="Times New Roman" w:hAnsi="Times New Roman" w:cs="Times New Roman"/>
        </w:rPr>
      </w:pPr>
      <w:r w:rsidRPr="00AC40DA">
        <w:rPr>
          <w:rFonts w:ascii="Times New Roman" w:hAnsi="Times New Roman" w:cs="Times New Roman"/>
        </w:rPr>
        <w:t>Por lo expuesto</w:t>
      </w:r>
      <w:r w:rsidR="00013DC1" w:rsidRPr="00AC40DA">
        <w:rPr>
          <w:rFonts w:ascii="Times New Roman" w:hAnsi="Times New Roman" w:cs="Times New Roman"/>
        </w:rPr>
        <w:t xml:space="preserve">, </w:t>
      </w:r>
      <w:r w:rsidR="00513A65" w:rsidRPr="00AC40DA">
        <w:rPr>
          <w:rFonts w:ascii="Times New Roman" w:hAnsi="Times New Roman" w:cs="Times New Roman"/>
        </w:rPr>
        <w:t>las razones vertidas precedentemente</w:t>
      </w:r>
      <w:r w:rsidR="00E37D93" w:rsidRPr="00AC40DA">
        <w:rPr>
          <w:rFonts w:ascii="Times New Roman" w:hAnsi="Times New Roman" w:cs="Times New Roman"/>
        </w:rPr>
        <w:t xml:space="preserve"> </w:t>
      </w:r>
      <w:r w:rsidR="00513A65" w:rsidRPr="00AC40DA">
        <w:rPr>
          <w:rFonts w:ascii="Times New Roman" w:hAnsi="Times New Roman" w:cs="Times New Roman"/>
        </w:rPr>
        <w:t xml:space="preserve">resultan suficientes para </w:t>
      </w:r>
      <w:r w:rsidR="00D444CB" w:rsidRPr="00AC40DA">
        <w:rPr>
          <w:rFonts w:ascii="Times New Roman" w:hAnsi="Times New Roman" w:cs="Times New Roman"/>
        </w:rPr>
        <w:t xml:space="preserve">que </w:t>
      </w:r>
      <w:r w:rsidR="000803A9" w:rsidRPr="00AC40DA">
        <w:rPr>
          <w:rFonts w:ascii="Times New Roman" w:hAnsi="Times New Roman" w:cs="Times New Roman"/>
        </w:rPr>
        <w:t xml:space="preserve">se deje sin efecto la medida adoptada </w:t>
      </w:r>
      <w:r w:rsidR="00013DC1" w:rsidRPr="00AC40DA">
        <w:rPr>
          <w:rFonts w:ascii="Times New Roman" w:hAnsi="Times New Roman" w:cs="Times New Roman"/>
        </w:rPr>
        <w:t>por la Administración</w:t>
      </w:r>
      <w:r w:rsidR="00DD36F9" w:rsidRPr="00AC40DA">
        <w:rPr>
          <w:rFonts w:ascii="Times New Roman" w:hAnsi="Times New Roman" w:cs="Times New Roman"/>
        </w:rPr>
        <w:t xml:space="preserve"> </w:t>
      </w:r>
      <w:r w:rsidR="000803A9" w:rsidRPr="00AC40DA">
        <w:rPr>
          <w:rFonts w:ascii="Times New Roman" w:hAnsi="Times New Roman" w:cs="Times New Roman"/>
        </w:rPr>
        <w:t xml:space="preserve">en contra de </w:t>
      </w:r>
      <w:r w:rsidR="00DD36F9" w:rsidRPr="00AC40DA">
        <w:rPr>
          <w:rFonts w:ascii="Times New Roman" w:hAnsi="Times New Roman" w:cs="Times New Roman"/>
        </w:rPr>
        <w:t>esta parte</w:t>
      </w:r>
      <w:r w:rsidR="000803A9" w:rsidRPr="00AC40DA">
        <w:rPr>
          <w:rFonts w:ascii="Times New Roman" w:hAnsi="Times New Roman" w:cs="Times New Roman"/>
        </w:rPr>
        <w:t>, y restituya la totalidad de lo indebidamente descontado</w:t>
      </w:r>
      <w:r w:rsidR="00513A65" w:rsidRPr="00AC40DA">
        <w:rPr>
          <w:rFonts w:ascii="Times New Roman" w:hAnsi="Times New Roman" w:cs="Times New Roman"/>
        </w:rPr>
        <w:t xml:space="preserve">. Ello debido a que, para que </w:t>
      </w:r>
      <w:r w:rsidR="000803A9" w:rsidRPr="00AC40DA">
        <w:rPr>
          <w:rFonts w:ascii="Times New Roman" w:hAnsi="Times New Roman" w:cs="Times New Roman"/>
        </w:rPr>
        <w:t xml:space="preserve">corresponda </w:t>
      </w:r>
      <w:r w:rsidR="00513A65" w:rsidRPr="00AC40DA">
        <w:rPr>
          <w:rFonts w:ascii="Times New Roman" w:hAnsi="Times New Roman" w:cs="Times New Roman"/>
        </w:rPr>
        <w:t xml:space="preserve">dejar sin efecto la medida, basta con </w:t>
      </w:r>
      <w:r w:rsidR="00DD36F9" w:rsidRPr="00AC40DA">
        <w:rPr>
          <w:rFonts w:ascii="Times New Roman" w:hAnsi="Times New Roman" w:cs="Times New Roman"/>
        </w:rPr>
        <w:t>probar que no ha existido</w:t>
      </w:r>
      <w:r w:rsidR="00D444CB" w:rsidRPr="00AC40DA">
        <w:rPr>
          <w:rFonts w:ascii="Times New Roman" w:hAnsi="Times New Roman" w:cs="Times New Roman"/>
        </w:rPr>
        <w:t xml:space="preserve"> acto administrativo regular comunicado a esta parte</w:t>
      </w:r>
      <w:r w:rsidR="00DD36F9" w:rsidRPr="00AC40DA">
        <w:rPr>
          <w:rFonts w:ascii="Times New Roman" w:hAnsi="Times New Roman" w:cs="Times New Roman"/>
        </w:rPr>
        <w:t xml:space="preserve"> </w:t>
      </w:r>
      <w:r w:rsidR="00D444CB" w:rsidRPr="00AC40DA">
        <w:rPr>
          <w:rFonts w:ascii="Times New Roman" w:hAnsi="Times New Roman" w:cs="Times New Roman"/>
        </w:rPr>
        <w:t xml:space="preserve">que fundamente </w:t>
      </w:r>
      <w:r w:rsidR="00DD36F9" w:rsidRPr="00AC40DA">
        <w:rPr>
          <w:rFonts w:ascii="Times New Roman" w:hAnsi="Times New Roman" w:cs="Times New Roman"/>
        </w:rPr>
        <w:t>el</w:t>
      </w:r>
      <w:r w:rsidR="00D444CB" w:rsidRPr="00AC40DA">
        <w:rPr>
          <w:rFonts w:ascii="Times New Roman" w:hAnsi="Times New Roman" w:cs="Times New Roman"/>
        </w:rPr>
        <w:t xml:space="preserve"> accionar</w:t>
      </w:r>
      <w:r w:rsidR="00DD36F9" w:rsidRPr="00AC40DA">
        <w:rPr>
          <w:rFonts w:ascii="Times New Roman" w:hAnsi="Times New Roman" w:cs="Times New Roman"/>
        </w:rPr>
        <w:t xml:space="preserve"> del Estado</w:t>
      </w:r>
      <w:r w:rsidR="00513A65" w:rsidRPr="00AC40DA">
        <w:rPr>
          <w:rFonts w:ascii="Times New Roman" w:hAnsi="Times New Roman" w:cs="Times New Roman"/>
        </w:rPr>
        <w:t>;</w:t>
      </w:r>
      <w:r w:rsidR="00D444CB" w:rsidRPr="00AC40DA">
        <w:rPr>
          <w:rFonts w:ascii="Times New Roman" w:hAnsi="Times New Roman" w:cs="Times New Roman"/>
        </w:rPr>
        <w:t xml:space="preserve"> que </w:t>
      </w:r>
      <w:r w:rsidR="00DD36F9" w:rsidRPr="00AC40DA">
        <w:rPr>
          <w:rFonts w:ascii="Times New Roman" w:hAnsi="Times New Roman" w:cs="Times New Roman"/>
        </w:rPr>
        <w:t>dicho</w:t>
      </w:r>
      <w:r w:rsidR="00D444CB" w:rsidRPr="00AC40DA">
        <w:rPr>
          <w:rFonts w:ascii="Times New Roman" w:hAnsi="Times New Roman" w:cs="Times New Roman"/>
        </w:rPr>
        <w:t xml:space="preserve"> accionar estatal ha causado un </w:t>
      </w:r>
      <w:r w:rsidR="00513A65" w:rsidRPr="00AC40DA">
        <w:rPr>
          <w:rFonts w:ascii="Times New Roman" w:hAnsi="Times New Roman" w:cs="Times New Roman"/>
        </w:rPr>
        <w:t>grave perjuicio irreparable; y que tampoco se me ha dado posibilidad alguna de cuestionar dicha decisión</w:t>
      </w:r>
      <w:r w:rsidR="000803A9" w:rsidRPr="00AC40DA">
        <w:rPr>
          <w:rFonts w:ascii="Times New Roman" w:hAnsi="Times New Roman" w:cs="Times New Roman"/>
        </w:rPr>
        <w:t xml:space="preserve">, todas ellas circunstancias que se encuentran acreditadas conforme a lo explicado </w:t>
      </w:r>
      <w:r w:rsidR="000803A9" w:rsidRPr="00AC40DA">
        <w:rPr>
          <w:rFonts w:ascii="Times New Roman" w:hAnsi="Times New Roman" w:cs="Times New Roman"/>
          <w:i/>
          <w:iCs/>
        </w:rPr>
        <w:t>ut supra</w:t>
      </w:r>
      <w:r w:rsidR="000803A9" w:rsidRPr="00AC40DA">
        <w:rPr>
          <w:rFonts w:ascii="Times New Roman" w:hAnsi="Times New Roman" w:cs="Times New Roman"/>
        </w:rPr>
        <w:t>.</w:t>
      </w:r>
    </w:p>
    <w:p w14:paraId="41E1F604" w14:textId="77777777" w:rsidR="00E37D93" w:rsidRPr="00AC40DA" w:rsidRDefault="00E37D93" w:rsidP="00DC30CF">
      <w:pPr>
        <w:pStyle w:val="Prrafodelista"/>
        <w:numPr>
          <w:ilvl w:val="0"/>
          <w:numId w:val="1"/>
        </w:numPr>
        <w:spacing w:line="480" w:lineRule="auto"/>
        <w:ind w:left="2268" w:hanging="578"/>
        <w:jc w:val="both"/>
        <w:rPr>
          <w:rFonts w:ascii="Times New Roman" w:hAnsi="Times New Roman" w:cs="Times New Roman"/>
          <w:b/>
          <w:bCs/>
        </w:rPr>
      </w:pPr>
      <w:r w:rsidRPr="00AC40DA">
        <w:rPr>
          <w:rFonts w:ascii="Times New Roman" w:hAnsi="Times New Roman" w:cs="Times New Roman"/>
          <w:b/>
          <w:bCs/>
        </w:rPr>
        <w:t>AFECTACIÓN DE DERECHOS CONSTITUCIONALES.</w:t>
      </w:r>
    </w:p>
    <w:p w14:paraId="64CC5FC1" w14:textId="77777777" w:rsidR="0017173C" w:rsidRPr="00AC40DA" w:rsidRDefault="00E37D93" w:rsidP="00AC40DA">
      <w:pPr>
        <w:spacing w:line="480" w:lineRule="auto"/>
        <w:ind w:firstLine="1701"/>
        <w:jc w:val="both"/>
        <w:rPr>
          <w:rFonts w:ascii="Times New Roman" w:hAnsi="Times New Roman" w:cs="Times New Roman"/>
        </w:rPr>
      </w:pPr>
      <w:r w:rsidRPr="00AC40DA">
        <w:rPr>
          <w:rFonts w:ascii="Times New Roman" w:hAnsi="Times New Roman" w:cs="Times New Roman"/>
        </w:rPr>
        <w:t xml:space="preserve">La </w:t>
      </w:r>
      <w:r w:rsidR="00D444CB" w:rsidRPr="00AC40DA">
        <w:rPr>
          <w:rFonts w:ascii="Times New Roman" w:hAnsi="Times New Roman" w:cs="Times New Roman"/>
        </w:rPr>
        <w:t>sola insinuación de que el origen de tales descuentos sea la participación en medidas dispuestas por la organización sindical que me representa en forma colectiva e individual, es de una</w:t>
      </w:r>
      <w:r w:rsidRPr="00AC40DA">
        <w:rPr>
          <w:rFonts w:ascii="Times New Roman" w:hAnsi="Times New Roman" w:cs="Times New Roman"/>
        </w:rPr>
        <w:t xml:space="preserve"> notoria</w:t>
      </w:r>
      <w:r w:rsidR="00D444CB" w:rsidRPr="00AC40DA">
        <w:rPr>
          <w:rFonts w:ascii="Times New Roman" w:hAnsi="Times New Roman" w:cs="Times New Roman"/>
        </w:rPr>
        <w:t xml:space="preserve"> gravedad institucional</w:t>
      </w:r>
      <w:r w:rsidRPr="00AC40DA">
        <w:rPr>
          <w:rFonts w:ascii="Times New Roman" w:hAnsi="Times New Roman" w:cs="Times New Roman"/>
        </w:rPr>
        <w:t>.</w:t>
      </w:r>
    </w:p>
    <w:p w14:paraId="1D9BEA7B" w14:textId="2ABA3C1D" w:rsidR="00D444CB" w:rsidRPr="00AC40DA" w:rsidRDefault="0017173C" w:rsidP="00AC40DA">
      <w:pPr>
        <w:spacing w:line="480" w:lineRule="auto"/>
        <w:ind w:firstLine="1701"/>
        <w:jc w:val="both"/>
        <w:rPr>
          <w:rFonts w:ascii="Times New Roman" w:hAnsi="Times New Roman" w:cs="Times New Roman"/>
        </w:rPr>
      </w:pPr>
      <w:r w:rsidRPr="00AC40DA">
        <w:rPr>
          <w:rFonts w:ascii="Times New Roman" w:hAnsi="Times New Roman" w:cs="Times New Roman"/>
        </w:rPr>
        <w:t xml:space="preserve">Con la medida </w:t>
      </w:r>
      <w:r w:rsidR="00DC30CF" w:rsidRPr="00AC40DA">
        <w:rPr>
          <w:rFonts w:ascii="Times New Roman" w:hAnsi="Times New Roman" w:cs="Times New Roman"/>
        </w:rPr>
        <w:t>adoptada se</w:t>
      </w:r>
      <w:r w:rsidRPr="00AC40DA">
        <w:rPr>
          <w:rFonts w:ascii="Times New Roman" w:hAnsi="Times New Roman" w:cs="Times New Roman"/>
        </w:rPr>
        <w:t xml:space="preserve"> </w:t>
      </w:r>
      <w:r w:rsidR="00D444CB" w:rsidRPr="00AC40DA">
        <w:rPr>
          <w:rFonts w:ascii="Times New Roman" w:hAnsi="Times New Roman" w:cs="Times New Roman"/>
        </w:rPr>
        <w:t xml:space="preserve">ha afectado </w:t>
      </w:r>
      <w:r w:rsidRPr="00AC40DA">
        <w:rPr>
          <w:rFonts w:ascii="Times New Roman" w:hAnsi="Times New Roman" w:cs="Times New Roman"/>
        </w:rPr>
        <w:t>mi</w:t>
      </w:r>
      <w:r w:rsidR="00D444CB" w:rsidRPr="00AC40DA">
        <w:rPr>
          <w:rFonts w:ascii="Times New Roman" w:hAnsi="Times New Roman" w:cs="Times New Roman"/>
        </w:rPr>
        <w:t xml:space="preserve"> salario, -con su nota distintiva de ser de naturaleza alimentaria-, sin</w:t>
      </w:r>
      <w:r w:rsidR="00DD36F9" w:rsidRPr="00AC40DA">
        <w:rPr>
          <w:rFonts w:ascii="Times New Roman" w:hAnsi="Times New Roman" w:cs="Times New Roman"/>
        </w:rPr>
        <w:t xml:space="preserve"> ningún</w:t>
      </w:r>
      <w:r w:rsidR="00D444CB" w:rsidRPr="00AC40DA">
        <w:rPr>
          <w:rFonts w:ascii="Times New Roman" w:hAnsi="Times New Roman" w:cs="Times New Roman"/>
        </w:rPr>
        <w:t xml:space="preserve"> acto administrativo a mí comunicado que sustente tal afectación. La gravedad del actuar de la administración es patente, grave y por ello no tolera sino su corrección por contrario imperio en forma </w:t>
      </w:r>
      <w:r w:rsidR="00D444CB" w:rsidRPr="00AC40DA">
        <w:rPr>
          <w:rFonts w:ascii="Times New Roman" w:hAnsi="Times New Roman" w:cs="Times New Roman"/>
        </w:rPr>
        <w:lastRenderedPageBreak/>
        <w:t xml:space="preserve">urgente. Pero </w:t>
      </w:r>
      <w:r w:rsidRPr="00AC40DA">
        <w:rPr>
          <w:rFonts w:ascii="Times New Roman" w:hAnsi="Times New Roman" w:cs="Times New Roman"/>
        </w:rPr>
        <w:t xml:space="preserve">el perjuicio no termina allí, sino que además resulta </w:t>
      </w:r>
      <w:r w:rsidR="00D444CB" w:rsidRPr="00AC40DA">
        <w:rPr>
          <w:rFonts w:ascii="Times New Roman" w:hAnsi="Times New Roman" w:cs="Times New Roman"/>
        </w:rPr>
        <w:t>manifiesta</w:t>
      </w:r>
      <w:r w:rsidRPr="00AC40DA">
        <w:rPr>
          <w:rFonts w:ascii="Times New Roman" w:hAnsi="Times New Roman" w:cs="Times New Roman"/>
        </w:rPr>
        <w:t>mente inconstitucional</w:t>
      </w:r>
      <w:r w:rsidR="00D444CB" w:rsidRPr="00AC40DA">
        <w:rPr>
          <w:rFonts w:ascii="Times New Roman" w:hAnsi="Times New Roman" w:cs="Times New Roman"/>
        </w:rPr>
        <w:t xml:space="preserve"> la sola mención de que el origen de los descuentos pudiere estar </w:t>
      </w:r>
      <w:r w:rsidRPr="00AC40DA">
        <w:rPr>
          <w:rFonts w:ascii="Times New Roman" w:hAnsi="Times New Roman" w:cs="Times New Roman"/>
        </w:rPr>
        <w:t>vinculado con</w:t>
      </w:r>
      <w:r w:rsidR="00D444CB" w:rsidRPr="00AC40DA">
        <w:rPr>
          <w:rFonts w:ascii="Times New Roman" w:hAnsi="Times New Roman" w:cs="Times New Roman"/>
        </w:rPr>
        <w:t xml:space="preserve"> </w:t>
      </w:r>
      <w:r w:rsidRPr="00AC40DA">
        <w:rPr>
          <w:rFonts w:ascii="Times New Roman" w:hAnsi="Times New Roman" w:cs="Times New Roman"/>
        </w:rPr>
        <w:t>mí</w:t>
      </w:r>
      <w:r w:rsidR="00D444CB" w:rsidRPr="00AC40DA">
        <w:rPr>
          <w:rFonts w:ascii="Times New Roman" w:hAnsi="Times New Roman" w:cs="Times New Roman"/>
        </w:rPr>
        <w:t xml:space="preserve"> participación en asambleas de personal, ubica</w:t>
      </w:r>
      <w:r w:rsidRPr="00AC40DA">
        <w:rPr>
          <w:rFonts w:ascii="Times New Roman" w:hAnsi="Times New Roman" w:cs="Times New Roman"/>
        </w:rPr>
        <w:t>ndo</w:t>
      </w:r>
      <w:r w:rsidR="00D444CB" w:rsidRPr="00AC40DA">
        <w:rPr>
          <w:rFonts w:ascii="Times New Roman" w:hAnsi="Times New Roman" w:cs="Times New Roman"/>
        </w:rPr>
        <w:t xml:space="preserve"> lo acometido por la autoridad en </w:t>
      </w:r>
      <w:r w:rsidRPr="00AC40DA">
        <w:rPr>
          <w:rFonts w:ascii="Times New Roman" w:hAnsi="Times New Roman" w:cs="Times New Roman"/>
        </w:rPr>
        <w:t>una</w:t>
      </w:r>
      <w:r w:rsidR="00D444CB" w:rsidRPr="00AC40DA">
        <w:rPr>
          <w:rFonts w:ascii="Times New Roman" w:hAnsi="Times New Roman" w:cs="Times New Roman"/>
        </w:rPr>
        <w:t xml:space="preserve"> afectación directa del ordenamiento Constitucional argentino, así como los Tratados y Convenciones de Derecho Internacional y Supranacional que rigen la pirámide normativa de nuestro país</w:t>
      </w:r>
      <w:r w:rsidRPr="00AC40DA">
        <w:rPr>
          <w:rFonts w:ascii="Times New Roman" w:hAnsi="Times New Roman" w:cs="Times New Roman"/>
        </w:rPr>
        <w:t xml:space="preserve">. </w:t>
      </w:r>
    </w:p>
    <w:p w14:paraId="017F4522" w14:textId="478EF311" w:rsidR="00D444CB" w:rsidRPr="00AC40DA" w:rsidRDefault="0017173C" w:rsidP="00AC40DA">
      <w:pPr>
        <w:spacing w:line="480" w:lineRule="auto"/>
        <w:ind w:firstLine="1701"/>
        <w:jc w:val="both"/>
        <w:rPr>
          <w:rFonts w:ascii="Times New Roman" w:hAnsi="Times New Roman" w:cs="Times New Roman"/>
        </w:rPr>
      </w:pPr>
      <w:r w:rsidRPr="00AC40DA">
        <w:rPr>
          <w:rFonts w:ascii="Times New Roman" w:hAnsi="Times New Roman" w:cs="Times New Roman"/>
        </w:rPr>
        <w:t xml:space="preserve">De manera alguna la Administración legítimamente puede deducir algún </w:t>
      </w:r>
      <w:r w:rsidR="00D444CB" w:rsidRPr="00AC40DA">
        <w:rPr>
          <w:rFonts w:ascii="Times New Roman" w:hAnsi="Times New Roman" w:cs="Times New Roman"/>
        </w:rPr>
        <w:t xml:space="preserve">tipo de falta, ni grave ni leve, que se derive de </w:t>
      </w:r>
      <w:r w:rsidRPr="00AC40DA">
        <w:rPr>
          <w:rFonts w:ascii="Times New Roman" w:hAnsi="Times New Roman" w:cs="Times New Roman"/>
        </w:rPr>
        <w:t xml:space="preserve">la participación en </w:t>
      </w:r>
      <w:r w:rsidR="00D444CB" w:rsidRPr="00AC40DA">
        <w:rPr>
          <w:rFonts w:ascii="Times New Roman" w:hAnsi="Times New Roman" w:cs="Times New Roman"/>
        </w:rPr>
        <w:t xml:space="preserve">acciones convocadas por entidades gremiales. Por el contrario, como </w:t>
      </w:r>
      <w:r w:rsidR="00DD36F9" w:rsidRPr="00AC40DA">
        <w:rPr>
          <w:rFonts w:ascii="Times New Roman" w:hAnsi="Times New Roman" w:cs="Times New Roman"/>
        </w:rPr>
        <w:t>resulta</w:t>
      </w:r>
      <w:r w:rsidR="00D444CB" w:rsidRPr="00AC40DA">
        <w:rPr>
          <w:rFonts w:ascii="Times New Roman" w:hAnsi="Times New Roman" w:cs="Times New Roman"/>
        </w:rPr>
        <w:t xml:space="preserve"> casi obvio</w:t>
      </w:r>
      <w:r w:rsidR="00DD36F9" w:rsidRPr="00AC40DA">
        <w:rPr>
          <w:rFonts w:ascii="Times New Roman" w:hAnsi="Times New Roman" w:cs="Times New Roman"/>
        </w:rPr>
        <w:t xml:space="preserve">, </w:t>
      </w:r>
      <w:r w:rsidR="00D444CB" w:rsidRPr="00AC40DA">
        <w:rPr>
          <w:rFonts w:ascii="Times New Roman" w:hAnsi="Times New Roman" w:cs="Times New Roman"/>
        </w:rPr>
        <w:t xml:space="preserve">se trata nada más y nada menos que del </w:t>
      </w:r>
      <w:r w:rsidRPr="00AC40DA">
        <w:rPr>
          <w:rFonts w:ascii="Times New Roman" w:hAnsi="Times New Roman" w:cs="Times New Roman"/>
        </w:rPr>
        <w:t xml:space="preserve">regular </w:t>
      </w:r>
      <w:r w:rsidR="00D444CB" w:rsidRPr="00AC40DA">
        <w:rPr>
          <w:rFonts w:ascii="Times New Roman" w:hAnsi="Times New Roman" w:cs="Times New Roman"/>
        </w:rPr>
        <w:t xml:space="preserve">ejercicio del legítimo derecho de peticionar, de protestar y de huelga. </w:t>
      </w:r>
    </w:p>
    <w:p w14:paraId="0A8BD1AB" w14:textId="165549F3" w:rsidR="00D444CB" w:rsidRPr="00AC40DA" w:rsidRDefault="00D444CB" w:rsidP="00AC40DA">
      <w:pPr>
        <w:spacing w:line="480" w:lineRule="auto"/>
        <w:ind w:firstLine="1701"/>
        <w:jc w:val="both"/>
        <w:rPr>
          <w:rFonts w:ascii="Times New Roman" w:hAnsi="Times New Roman" w:cs="Times New Roman"/>
        </w:rPr>
      </w:pPr>
      <w:r w:rsidRPr="00AC40DA">
        <w:rPr>
          <w:rFonts w:ascii="Times New Roman" w:hAnsi="Times New Roman" w:cs="Times New Roman"/>
        </w:rPr>
        <w:t>Hago reserva respecto a la totalidad de los derechos</w:t>
      </w:r>
      <w:r w:rsidR="0017173C" w:rsidRPr="00AC40DA">
        <w:rPr>
          <w:rFonts w:ascii="Times New Roman" w:hAnsi="Times New Roman" w:cs="Times New Roman"/>
        </w:rPr>
        <w:t xml:space="preserve"> </w:t>
      </w:r>
      <w:r w:rsidRPr="00AC40DA">
        <w:rPr>
          <w:rFonts w:ascii="Times New Roman" w:hAnsi="Times New Roman" w:cs="Times New Roman"/>
        </w:rPr>
        <w:t xml:space="preserve">y acciones que </w:t>
      </w:r>
      <w:r w:rsidR="0017173C" w:rsidRPr="00AC40DA">
        <w:rPr>
          <w:rFonts w:ascii="Times New Roman" w:hAnsi="Times New Roman" w:cs="Times New Roman"/>
        </w:rPr>
        <w:t xml:space="preserve">me </w:t>
      </w:r>
      <w:r w:rsidRPr="00AC40DA">
        <w:rPr>
          <w:rFonts w:ascii="Times New Roman" w:hAnsi="Times New Roman" w:cs="Times New Roman"/>
        </w:rPr>
        <w:t>amparan</w:t>
      </w:r>
      <w:r w:rsidR="0017173C" w:rsidRPr="00AC40DA">
        <w:rPr>
          <w:rFonts w:ascii="Times New Roman" w:hAnsi="Times New Roman" w:cs="Times New Roman"/>
        </w:rPr>
        <w:t xml:space="preserve"> en mi condición </w:t>
      </w:r>
      <w:r w:rsidRPr="00AC40DA">
        <w:rPr>
          <w:rFonts w:ascii="Times New Roman" w:hAnsi="Times New Roman" w:cs="Times New Roman"/>
        </w:rPr>
        <w:t>de</w:t>
      </w:r>
      <w:r w:rsidR="0017173C" w:rsidRPr="00AC40DA">
        <w:rPr>
          <w:rFonts w:ascii="Times New Roman" w:hAnsi="Times New Roman" w:cs="Times New Roman"/>
        </w:rPr>
        <w:t xml:space="preserve"> </w:t>
      </w:r>
      <w:r w:rsidRPr="00AC40DA">
        <w:rPr>
          <w:rFonts w:ascii="Times New Roman" w:hAnsi="Times New Roman" w:cs="Times New Roman"/>
        </w:rPr>
        <w:t xml:space="preserve">sujeto de tutela jurídica preferente en mi carácter de trabajador/a, a pertenecer y llevar adelante el plan de acción gremial que se decida, esto es, el </w:t>
      </w:r>
      <w:r w:rsidR="0017173C" w:rsidRPr="00AC40DA">
        <w:rPr>
          <w:rFonts w:ascii="Times New Roman" w:hAnsi="Times New Roman" w:cs="Times New Roman"/>
        </w:rPr>
        <w:t xml:space="preserve">núcleo </w:t>
      </w:r>
      <w:r w:rsidRPr="00AC40DA">
        <w:rPr>
          <w:rFonts w:ascii="Times New Roman" w:hAnsi="Times New Roman" w:cs="Times New Roman"/>
        </w:rPr>
        <w:t xml:space="preserve">del ejercicio de la libertad sindical. </w:t>
      </w:r>
    </w:p>
    <w:p w14:paraId="30F735F6" w14:textId="6102B9D4" w:rsidR="00D444CB" w:rsidRPr="00AC40DA" w:rsidRDefault="00D444CB" w:rsidP="00AC40DA">
      <w:pPr>
        <w:spacing w:line="480" w:lineRule="auto"/>
        <w:ind w:firstLine="1701"/>
        <w:jc w:val="both"/>
        <w:rPr>
          <w:rFonts w:ascii="Times New Roman" w:hAnsi="Times New Roman" w:cs="Times New Roman"/>
        </w:rPr>
      </w:pPr>
      <w:r w:rsidRPr="00AC40DA">
        <w:rPr>
          <w:rFonts w:ascii="Times New Roman" w:hAnsi="Times New Roman" w:cs="Times New Roman"/>
        </w:rPr>
        <w:t xml:space="preserve">El descuento dispuesto de la manera descripta representa una práctica antisindical </w:t>
      </w:r>
      <w:r w:rsidR="00900CEB" w:rsidRPr="00AC40DA">
        <w:rPr>
          <w:rFonts w:ascii="Times New Roman" w:hAnsi="Times New Roman" w:cs="Times New Roman"/>
        </w:rPr>
        <w:t xml:space="preserve">que atenta contra el regular </w:t>
      </w:r>
      <w:r w:rsidRPr="00AC40DA">
        <w:rPr>
          <w:rFonts w:ascii="Times New Roman" w:hAnsi="Times New Roman" w:cs="Times New Roman"/>
        </w:rPr>
        <w:t>ejercicio de</w:t>
      </w:r>
      <w:r w:rsidR="00900CEB" w:rsidRPr="00AC40DA">
        <w:rPr>
          <w:rFonts w:ascii="Times New Roman" w:hAnsi="Times New Roman" w:cs="Times New Roman"/>
        </w:rPr>
        <w:t>l derecho a huelga y la libertad sindical</w:t>
      </w:r>
      <w:r w:rsidRPr="00AC40DA">
        <w:rPr>
          <w:rFonts w:ascii="Times New Roman" w:hAnsi="Times New Roman" w:cs="Times New Roman"/>
        </w:rPr>
        <w:t>, en especial vulnerando el ejercicio de autogobierno de la asociación sindical para desplegar su plan de organización en pos del logro de sus demandas gremiales.</w:t>
      </w:r>
      <w:r w:rsidR="0017173C" w:rsidRPr="00AC40DA">
        <w:rPr>
          <w:rFonts w:ascii="Times New Roman" w:hAnsi="Times New Roman" w:cs="Times New Roman"/>
        </w:rPr>
        <w:t xml:space="preserve"> </w:t>
      </w:r>
      <w:r w:rsidRPr="00AC40DA">
        <w:rPr>
          <w:rFonts w:ascii="Times New Roman" w:hAnsi="Times New Roman" w:cs="Times New Roman"/>
        </w:rPr>
        <w:t xml:space="preserve"> </w:t>
      </w:r>
    </w:p>
    <w:p w14:paraId="16DDDD1F" w14:textId="220D557C" w:rsidR="00D444CB" w:rsidRPr="00AC40DA" w:rsidRDefault="00900CEB" w:rsidP="00AC40DA">
      <w:pPr>
        <w:spacing w:line="480" w:lineRule="auto"/>
        <w:ind w:firstLine="1701"/>
        <w:jc w:val="both"/>
        <w:rPr>
          <w:rFonts w:ascii="Times New Roman" w:hAnsi="Times New Roman" w:cs="Times New Roman"/>
          <w:i/>
          <w:iCs/>
        </w:rPr>
      </w:pPr>
      <w:r w:rsidRPr="00AC40DA">
        <w:rPr>
          <w:rFonts w:ascii="Times New Roman" w:hAnsi="Times New Roman" w:cs="Times New Roman"/>
        </w:rPr>
        <w:t xml:space="preserve">El ejercicio de la facultad ejercida </w:t>
      </w:r>
      <w:r w:rsidR="00D444CB" w:rsidRPr="00AC40DA">
        <w:rPr>
          <w:rFonts w:ascii="Times New Roman" w:hAnsi="Times New Roman" w:cs="Times New Roman"/>
        </w:rPr>
        <w:t>es consecuencia del derecho de las asociaciones sindicales de autogob</w:t>
      </w:r>
      <w:r w:rsidRPr="00AC40DA">
        <w:rPr>
          <w:rFonts w:ascii="Times New Roman" w:hAnsi="Times New Roman" w:cs="Times New Roman"/>
        </w:rPr>
        <w:t xml:space="preserve">ernarse </w:t>
      </w:r>
      <w:r w:rsidR="00D444CB" w:rsidRPr="00AC40DA">
        <w:rPr>
          <w:rFonts w:ascii="Times New Roman" w:hAnsi="Times New Roman" w:cs="Times New Roman"/>
        </w:rPr>
        <w:t xml:space="preserve">y de </w:t>
      </w:r>
      <w:r w:rsidRPr="00AC40DA">
        <w:rPr>
          <w:rFonts w:ascii="Times New Roman" w:hAnsi="Times New Roman" w:cs="Times New Roman"/>
        </w:rPr>
        <w:t xml:space="preserve">decidir autónomamente </w:t>
      </w:r>
      <w:r w:rsidR="00D444CB" w:rsidRPr="00AC40DA">
        <w:rPr>
          <w:rFonts w:ascii="Times New Roman" w:hAnsi="Times New Roman" w:cs="Times New Roman"/>
        </w:rPr>
        <w:t>sus planes de acción, libre de cualquier tipo de injerencias patronales y estatales, emanado del art. 5, inc. d), de la ley 23.551, cuando establece que las asociaciones sindicales tienen como derechos, “</w:t>
      </w:r>
      <w:r w:rsidR="00D444CB" w:rsidRPr="00AC40DA">
        <w:rPr>
          <w:rFonts w:ascii="Times New Roman" w:hAnsi="Times New Roman" w:cs="Times New Roman"/>
          <w:i/>
          <w:iCs/>
        </w:rPr>
        <w:t xml:space="preserve">formular su programa de acción y realizar todas las actividades licitas en </w:t>
      </w:r>
      <w:r w:rsidR="00D444CB" w:rsidRPr="00AC40DA">
        <w:rPr>
          <w:rFonts w:ascii="Times New Roman" w:hAnsi="Times New Roman" w:cs="Times New Roman"/>
          <w:i/>
          <w:iCs/>
        </w:rPr>
        <w:lastRenderedPageBreak/>
        <w:t>defensa del interés de los trabajadores. En especial, ejercer el derecho de negociar colectivamente, el de participar, el de huelga y el de adoptar medidas legitimas de acción sindical.”</w:t>
      </w:r>
    </w:p>
    <w:p w14:paraId="5878B9AD" w14:textId="77777777" w:rsidR="00D444CB" w:rsidRPr="00AC40DA" w:rsidRDefault="00D444CB" w:rsidP="00AC40DA">
      <w:pPr>
        <w:spacing w:line="480" w:lineRule="auto"/>
        <w:ind w:firstLine="1701"/>
        <w:jc w:val="both"/>
        <w:rPr>
          <w:rFonts w:ascii="Times New Roman" w:hAnsi="Times New Roman" w:cs="Times New Roman"/>
        </w:rPr>
      </w:pPr>
      <w:r w:rsidRPr="00AC40DA">
        <w:rPr>
          <w:rFonts w:ascii="Times New Roman" w:hAnsi="Times New Roman" w:cs="Times New Roman"/>
        </w:rPr>
        <w:t>Se trata de la forma en que el legislador ha instrumentado el ejercicio de la libertad sindical, los derechos a la libertad de organización de actividades y formulación de programas de acción sindical sin injerencia estatal o patronal, instaurado por el art. 14 bis de la C.N., los arts. 3 y 4 del Convenio 87 OIT, ratificado por ley 14.932 y art. 75, inc. 22 de la C.N., el Convenio 135 OIT y la Carta Internacional de Garantías Sociales de Bogotá, ratificados por el Congreso Nacional y por art. 23 inc. e); 31; 40, 43, 44, etc., de la ley 23.551.</w:t>
      </w:r>
    </w:p>
    <w:p w14:paraId="2A780804" w14:textId="77777777" w:rsidR="00D444CB" w:rsidRPr="00AC40DA" w:rsidRDefault="00D444CB" w:rsidP="00AC40DA">
      <w:pPr>
        <w:spacing w:line="480" w:lineRule="auto"/>
        <w:ind w:firstLine="1701"/>
        <w:jc w:val="both"/>
        <w:rPr>
          <w:rFonts w:ascii="Times New Roman" w:hAnsi="Times New Roman" w:cs="Times New Roman"/>
        </w:rPr>
      </w:pPr>
      <w:r w:rsidRPr="00AC40DA">
        <w:rPr>
          <w:rFonts w:ascii="Times New Roman" w:hAnsi="Times New Roman" w:cs="Times New Roman"/>
        </w:rPr>
        <w:t xml:space="preserve">De esta manera, el descuento realizado que se impugna, además de ser formalmente nulo, adquiere un plus de ilegitimidad, arbitrariedad e ilegalidad, pues avanza hacia las restricciones expuestas en forma de </w:t>
      </w:r>
      <w:r w:rsidRPr="00DC30CF">
        <w:rPr>
          <w:rFonts w:ascii="Times New Roman" w:hAnsi="Times New Roman" w:cs="Times New Roman"/>
          <w:bCs/>
        </w:rPr>
        <w:t>PRÁCTICA DESLEAL</w:t>
      </w:r>
      <w:r w:rsidRPr="00AC40DA">
        <w:rPr>
          <w:rFonts w:ascii="Times New Roman" w:hAnsi="Times New Roman" w:cs="Times New Roman"/>
        </w:rPr>
        <w:t xml:space="preserve"> descriptas en el art. 53 inc. e), de la ley 23.551. </w:t>
      </w:r>
    </w:p>
    <w:p w14:paraId="0A244384" w14:textId="7579F467" w:rsidR="00EF7E7A" w:rsidRPr="00AC40DA" w:rsidRDefault="00EF7E7A" w:rsidP="0082701D">
      <w:pPr>
        <w:pStyle w:val="Prrafodelista"/>
        <w:numPr>
          <w:ilvl w:val="0"/>
          <w:numId w:val="1"/>
        </w:numPr>
        <w:spacing w:line="480" w:lineRule="auto"/>
        <w:ind w:left="2127" w:hanging="426"/>
        <w:jc w:val="both"/>
        <w:rPr>
          <w:rFonts w:ascii="Times New Roman" w:hAnsi="Times New Roman" w:cs="Times New Roman"/>
          <w:b/>
        </w:rPr>
      </w:pPr>
      <w:r w:rsidRPr="00AC40DA">
        <w:rPr>
          <w:rFonts w:ascii="Times New Roman" w:hAnsi="Times New Roman" w:cs="Times New Roman"/>
          <w:b/>
        </w:rPr>
        <w:t>DESPROPORCIONALIDAD DE LA MEDIDA</w:t>
      </w:r>
      <w:r w:rsidR="008A0E37" w:rsidRPr="00AC40DA">
        <w:rPr>
          <w:rFonts w:ascii="Times New Roman" w:hAnsi="Times New Roman" w:cs="Times New Roman"/>
          <w:b/>
        </w:rPr>
        <w:t xml:space="preserve">. </w:t>
      </w:r>
    </w:p>
    <w:p w14:paraId="4651C78B" w14:textId="77777777" w:rsidR="00B97A8D" w:rsidRPr="00AC40DA" w:rsidRDefault="00B97A8D" w:rsidP="00AC40DA">
      <w:pPr>
        <w:spacing w:line="480" w:lineRule="auto"/>
        <w:ind w:firstLine="1701"/>
        <w:jc w:val="both"/>
        <w:rPr>
          <w:rFonts w:ascii="Times New Roman" w:hAnsi="Times New Roman" w:cs="Times New Roman"/>
          <w:bCs/>
        </w:rPr>
      </w:pPr>
      <w:r w:rsidRPr="00AC40DA">
        <w:rPr>
          <w:rFonts w:ascii="Times New Roman" w:hAnsi="Times New Roman" w:cs="Times New Roman"/>
          <w:bCs/>
        </w:rPr>
        <w:t xml:space="preserve">Sin perjuicio de la palmaria nulidad del acto por los vicios formales y procedimentales, así como la severa afectación a la libertad sindical, corresponde destacar con especial énfasis que la medida adoptada resulta, a todas luces, desproporcionada e irrazonable. </w:t>
      </w:r>
    </w:p>
    <w:p w14:paraId="16ACC30A" w14:textId="6E44D880" w:rsidR="00B97A8D" w:rsidRPr="00AC40DA" w:rsidRDefault="00B97A8D" w:rsidP="00AC40DA">
      <w:pPr>
        <w:spacing w:line="480" w:lineRule="auto"/>
        <w:ind w:firstLine="1701"/>
        <w:jc w:val="both"/>
        <w:rPr>
          <w:rFonts w:ascii="Times New Roman" w:hAnsi="Times New Roman" w:cs="Times New Roman"/>
          <w:bCs/>
        </w:rPr>
      </w:pPr>
      <w:r w:rsidRPr="00AC40DA">
        <w:rPr>
          <w:rFonts w:ascii="Times New Roman" w:hAnsi="Times New Roman" w:cs="Times New Roman"/>
          <w:bCs/>
        </w:rPr>
        <w:t xml:space="preserve">La potestad sancionatoria o de detracción de haberes por parte de la Administración (aun cuando se pretenda enmascarar la verdadera naturaleza de la sanción) no es absoluta ni se encuentra exenta de contralor. Muy por el contrario, encuentra su límite infranqueable en los principios de razonabilidad y proporcionalidad que rigen ineludiblemente el actuar del Estado. En el caso que nos ocupa, proceder al </w:t>
      </w:r>
      <w:r w:rsidRPr="00AC40DA">
        <w:rPr>
          <w:rFonts w:ascii="Times New Roman" w:hAnsi="Times New Roman" w:cs="Times New Roman"/>
          <w:bCs/>
        </w:rPr>
        <w:lastRenderedPageBreak/>
        <w:t>descuento abrupto de haberes —los cuales revisten carácter estrictamente alimentario— sin previa intimación, sin sustanciación de procedimiento alguno y por motivos genéricos ("ausencias por paros/ Asambleas"), resulta una injerencia abusiva que destruye cualquier atisbo de proporcionalidad entre la supuesta inasistencia (que, insisto, obedece al ejercicio regular y legítimo de un derecho constitucional) y la severísima medida patrimonial aplicada.</w:t>
      </w:r>
    </w:p>
    <w:p w14:paraId="5172C508" w14:textId="7BD3FADB" w:rsidR="00B97A8D" w:rsidRPr="00AC40DA" w:rsidRDefault="00B97A8D" w:rsidP="00AC40DA">
      <w:pPr>
        <w:spacing w:line="480" w:lineRule="auto"/>
        <w:ind w:firstLine="1701"/>
        <w:jc w:val="both"/>
        <w:rPr>
          <w:rFonts w:ascii="Times New Roman" w:hAnsi="Times New Roman" w:cs="Times New Roman"/>
          <w:bCs/>
        </w:rPr>
      </w:pPr>
      <w:r w:rsidRPr="00AC40DA">
        <w:rPr>
          <w:rFonts w:ascii="Times New Roman" w:hAnsi="Times New Roman" w:cs="Times New Roman"/>
          <w:bCs/>
        </w:rPr>
        <w:t xml:space="preserve">Al respecto, nuestro Máximo Tribunal Provincial ha sostenido de manera conteste e invariable que los vicios de desproporción e irrazonabilidad son plenamente susceptibles de revisión y tornan ineludiblemente ilegítimo el accionar estatal. En efecto, el Tribunal Superior de Justicia de la Provincia de Córdoba ha sentado un criterio rector al afirmar que </w:t>
      </w:r>
      <w:r w:rsidRPr="00AC40DA">
        <w:rPr>
          <w:rFonts w:ascii="Times New Roman" w:hAnsi="Times New Roman" w:cs="Times New Roman"/>
          <w:bCs/>
          <w:i/>
          <w:iCs/>
        </w:rPr>
        <w:t xml:space="preserve">“la </w:t>
      </w:r>
      <w:r w:rsidRPr="00AC40DA">
        <w:rPr>
          <w:rFonts w:ascii="Times New Roman" w:hAnsi="Times New Roman" w:cs="Times New Roman"/>
          <w:i/>
          <w:iCs/>
          <w:snapToGrid w:val="0"/>
          <w:szCs w:val="26"/>
        </w:rPr>
        <w:t>desproporción, irrazonabilidad o incongruencia constituyen vicios de juridicidad, ya que es obligación de la Administración actuar dentro del orden jurídico vigente (art. 174 de la Constitución Provincial).”</w:t>
      </w:r>
      <w:r w:rsidRPr="00AC40DA">
        <w:rPr>
          <w:rFonts w:ascii="Times New Roman" w:hAnsi="Times New Roman" w:cs="Times New Roman"/>
          <w:bCs/>
        </w:rPr>
        <w:t xml:space="preserve"> (TSJ, Sala Contencioso Administrativa, Sentencia Numero 264 de fecha 17/12/2015 in re </w:t>
      </w:r>
      <w:r w:rsidRPr="00AC40DA">
        <w:rPr>
          <w:rFonts w:ascii="Times New Roman" w:hAnsi="Times New Roman" w:cs="Times New Roman"/>
          <w:snapToGrid w:val="0"/>
          <w:szCs w:val="26"/>
        </w:rPr>
        <w:t xml:space="preserve">"FARCHETTO, NATALIA EUGENIA C/ TRIBUNAL DE CONDUCTA POLICIAL DE LA PROVINCIA DE CÓRDOBA - PLENA JURISDICCIÓN - RECURSO DE APELACIÓN" (Expte. N° 1869539). </w:t>
      </w:r>
    </w:p>
    <w:p w14:paraId="106F2323" w14:textId="2BAA7965" w:rsidR="00646D53" w:rsidRPr="00AC40DA" w:rsidRDefault="00646D53" w:rsidP="00AC40DA">
      <w:pPr>
        <w:spacing w:line="480" w:lineRule="auto"/>
        <w:ind w:firstLine="1701"/>
        <w:jc w:val="both"/>
        <w:rPr>
          <w:rFonts w:ascii="Times New Roman" w:hAnsi="Times New Roman" w:cs="Times New Roman"/>
          <w:bCs/>
        </w:rPr>
      </w:pPr>
      <w:r w:rsidRPr="00AC40DA">
        <w:rPr>
          <w:rFonts w:ascii="Times New Roman" w:hAnsi="Times New Roman" w:cs="Times New Roman"/>
          <w:bCs/>
        </w:rPr>
        <w:t xml:space="preserve">El descuento indubitablemente carece </w:t>
      </w:r>
      <w:r w:rsidR="00B97A8D" w:rsidRPr="00AC40DA">
        <w:rPr>
          <w:rFonts w:ascii="Times New Roman" w:hAnsi="Times New Roman" w:cs="Times New Roman"/>
          <w:bCs/>
        </w:rPr>
        <w:t>de todo asidero axiológico, jurídico y de equidad. Castigar el ejercicio de un derecho</w:t>
      </w:r>
      <w:r w:rsidRPr="00AC40DA">
        <w:rPr>
          <w:rFonts w:ascii="Times New Roman" w:hAnsi="Times New Roman" w:cs="Times New Roman"/>
          <w:bCs/>
        </w:rPr>
        <w:t xml:space="preserve"> </w:t>
      </w:r>
      <w:r w:rsidR="00B97A8D" w:rsidRPr="00AC40DA">
        <w:rPr>
          <w:rFonts w:ascii="Times New Roman" w:hAnsi="Times New Roman" w:cs="Times New Roman"/>
          <w:bCs/>
        </w:rPr>
        <w:t>constitucional de índole colectiva mediante la afectación directa, unilateral</w:t>
      </w:r>
      <w:r w:rsidRPr="00AC40DA">
        <w:rPr>
          <w:rFonts w:ascii="Times New Roman" w:hAnsi="Times New Roman" w:cs="Times New Roman"/>
          <w:bCs/>
        </w:rPr>
        <w:t xml:space="preserve"> </w:t>
      </w:r>
      <w:r w:rsidR="00B97A8D" w:rsidRPr="00AC40DA">
        <w:rPr>
          <w:rFonts w:ascii="Times New Roman" w:hAnsi="Times New Roman" w:cs="Times New Roman"/>
          <w:bCs/>
        </w:rPr>
        <w:t>e intempestiva del</w:t>
      </w:r>
      <w:r w:rsidRPr="00AC40DA">
        <w:rPr>
          <w:rFonts w:ascii="Times New Roman" w:hAnsi="Times New Roman" w:cs="Times New Roman"/>
          <w:bCs/>
        </w:rPr>
        <w:t xml:space="preserve"> </w:t>
      </w:r>
      <w:r w:rsidR="00B97A8D" w:rsidRPr="00AC40DA">
        <w:rPr>
          <w:rFonts w:ascii="Times New Roman" w:hAnsi="Times New Roman" w:cs="Times New Roman"/>
          <w:bCs/>
        </w:rPr>
        <w:t>salario de un trabajador, configura un palmario exceso de poder y un abuso de la discrecionalidad</w:t>
      </w:r>
      <w:r w:rsidRPr="00AC40DA">
        <w:rPr>
          <w:rFonts w:ascii="Times New Roman" w:hAnsi="Times New Roman" w:cs="Times New Roman"/>
          <w:bCs/>
        </w:rPr>
        <w:t xml:space="preserve"> </w:t>
      </w:r>
      <w:r w:rsidR="00B97A8D" w:rsidRPr="00AC40DA">
        <w:rPr>
          <w:rFonts w:ascii="Times New Roman" w:hAnsi="Times New Roman" w:cs="Times New Roman"/>
          <w:bCs/>
        </w:rPr>
        <w:t>administrativ</w:t>
      </w:r>
      <w:r w:rsidRPr="00AC40DA">
        <w:rPr>
          <w:rFonts w:ascii="Times New Roman" w:hAnsi="Times New Roman" w:cs="Times New Roman"/>
          <w:bCs/>
        </w:rPr>
        <w:t>a</w:t>
      </w:r>
      <w:r w:rsidR="00B97A8D" w:rsidRPr="00AC40DA">
        <w:rPr>
          <w:rFonts w:ascii="Times New Roman" w:hAnsi="Times New Roman" w:cs="Times New Roman"/>
          <w:bCs/>
        </w:rPr>
        <w:t>, toda vez que se advierte una absoluta falta de proporcionalidad</w:t>
      </w:r>
      <w:r w:rsidRPr="00AC40DA">
        <w:rPr>
          <w:rFonts w:ascii="Times New Roman" w:hAnsi="Times New Roman" w:cs="Times New Roman"/>
          <w:bCs/>
        </w:rPr>
        <w:t xml:space="preserve"> </w:t>
      </w:r>
      <w:r w:rsidR="00B97A8D" w:rsidRPr="00AC40DA">
        <w:rPr>
          <w:rFonts w:ascii="Times New Roman" w:hAnsi="Times New Roman" w:cs="Times New Roman"/>
          <w:bCs/>
        </w:rPr>
        <w:t>entre el medio empleado (retención indebida e incausada de haberes de naturaleza alimentaria) y el</w:t>
      </w:r>
      <w:r w:rsidRPr="00AC40DA">
        <w:rPr>
          <w:rFonts w:ascii="Times New Roman" w:hAnsi="Times New Roman" w:cs="Times New Roman"/>
          <w:bCs/>
        </w:rPr>
        <w:t xml:space="preserve"> </w:t>
      </w:r>
      <w:r w:rsidR="00B97A8D" w:rsidRPr="00AC40DA">
        <w:rPr>
          <w:rFonts w:ascii="Times New Roman" w:hAnsi="Times New Roman" w:cs="Times New Roman"/>
          <w:bCs/>
        </w:rPr>
        <w:t xml:space="preserve">supuesto fin perseguido, lesionando gravosamente y de manera irreparable no sólo </w:t>
      </w:r>
      <w:r w:rsidR="00B97A8D" w:rsidRPr="00AC40DA">
        <w:rPr>
          <w:rFonts w:ascii="Times New Roman" w:hAnsi="Times New Roman" w:cs="Times New Roman"/>
          <w:bCs/>
        </w:rPr>
        <w:lastRenderedPageBreak/>
        <w:t>elementales derechos</w:t>
      </w:r>
      <w:r w:rsidRPr="00AC40DA">
        <w:rPr>
          <w:rFonts w:ascii="Times New Roman" w:hAnsi="Times New Roman" w:cs="Times New Roman"/>
          <w:bCs/>
        </w:rPr>
        <w:t xml:space="preserve"> </w:t>
      </w:r>
      <w:r w:rsidR="00B97A8D" w:rsidRPr="00AC40DA">
        <w:rPr>
          <w:rFonts w:ascii="Times New Roman" w:hAnsi="Times New Roman" w:cs="Times New Roman"/>
          <w:bCs/>
        </w:rPr>
        <w:t xml:space="preserve">patrimoniales y de subsistencia familiar, sino también </w:t>
      </w:r>
      <w:r w:rsidRPr="00AC40DA">
        <w:rPr>
          <w:rFonts w:ascii="Times New Roman" w:hAnsi="Times New Roman" w:cs="Times New Roman"/>
          <w:bCs/>
        </w:rPr>
        <w:t>derechos protegidos constitucionalmente.</w:t>
      </w:r>
    </w:p>
    <w:p w14:paraId="4304DB77" w14:textId="6502D224" w:rsidR="00646D53" w:rsidRPr="00AC40DA" w:rsidRDefault="00646D53" w:rsidP="00AC40DA">
      <w:pPr>
        <w:pStyle w:val="NormalWeb"/>
        <w:spacing w:line="480" w:lineRule="auto"/>
        <w:ind w:firstLine="1701"/>
        <w:jc w:val="both"/>
      </w:pPr>
      <w:r w:rsidRPr="00AC40DA">
        <w:t xml:space="preserve">A mayor abundamiento, la desproporcionalidad de la sanción encubierta se profundiza al analizar el impacto de la retención sobre la masa salarial del suscripto. En efecto, sobre un haber total mensual de pesos </w:t>
      </w:r>
      <w:r w:rsidRPr="00AC40DA">
        <w:rPr>
          <w:highlight w:val="yellow"/>
        </w:rPr>
        <w:t>[COMPLETAR MONTO TOTAL DEL RECIBO DE SUELDO]</w:t>
      </w:r>
      <w:r w:rsidRPr="00AC40DA">
        <w:t>, la Administración ha procedido a retener intempestivamente la suma de pesos [</w:t>
      </w:r>
      <w:r w:rsidRPr="00AC40DA">
        <w:rPr>
          <w:highlight w:val="yellow"/>
        </w:rPr>
        <w:t>COMPLETAR MONTO RETENIDO]</w:t>
      </w:r>
      <w:r w:rsidRPr="00AC40DA">
        <w:t xml:space="preserve">. Ello representa una quita equivalente al </w:t>
      </w:r>
      <w:r w:rsidRPr="00AC40DA">
        <w:rPr>
          <w:highlight w:val="yellow"/>
        </w:rPr>
        <w:t>[COMPLETAR PROPORCIÓN/PORCENTAJE]%</w:t>
      </w:r>
      <w:r w:rsidRPr="00AC40DA">
        <w:t xml:space="preserve"> del total de mis ingresos mensuales, </w:t>
      </w:r>
      <w:r w:rsidR="0090275A" w:rsidRPr="00AC40DA">
        <w:t xml:space="preserve">comprometiendo </w:t>
      </w:r>
      <w:r w:rsidRPr="00AC40DA">
        <w:t>severamente mi capacidad económica, excediendo</w:t>
      </w:r>
      <w:r w:rsidR="0090275A" w:rsidRPr="00AC40DA">
        <w:t xml:space="preserve"> </w:t>
      </w:r>
      <w:r w:rsidRPr="00AC40DA">
        <w:t>cualquier parámetro de razonabilidad que pudiera pretender justificarse.</w:t>
      </w:r>
    </w:p>
    <w:p w14:paraId="022D5645" w14:textId="1C44915A" w:rsidR="00646D53" w:rsidRPr="00AC40DA" w:rsidRDefault="00646D53" w:rsidP="00AC40DA">
      <w:pPr>
        <w:pStyle w:val="NormalWeb"/>
        <w:spacing w:line="480" w:lineRule="auto"/>
        <w:ind w:firstLine="1701"/>
        <w:jc w:val="both"/>
      </w:pPr>
      <w:r w:rsidRPr="00AC40DA">
        <w:t xml:space="preserve">Este despojo patrimonial desproporcionado resulta a todas luces inadmisible si se atiende a la naturaleza alimentaria que reviste el salario del trabajador. La retención de una porción </w:t>
      </w:r>
      <w:r w:rsidR="0090275A" w:rsidRPr="00AC40DA">
        <w:t xml:space="preserve">semejante </w:t>
      </w:r>
      <w:r w:rsidRPr="00AC40DA">
        <w:t>de los haberes vulnera de forma directa y actual el sustento indispensable para la manutención propia y de mi grupo familiar, operando en la práctica como una verdadera confiscación. Consentir semejante detrimento implicarí</w:t>
      </w:r>
      <w:r w:rsidR="0090275A" w:rsidRPr="00AC40DA">
        <w:t xml:space="preserve">a atentar contra </w:t>
      </w:r>
      <w:r w:rsidRPr="00AC40DA">
        <w:t xml:space="preserve">la tutela constitucional del trabajo (art. 14 bis C.N.) y el derecho a una retribución justa, avalando que la Administración asfixie económicamente al dependiente bajo el velo de un descuento que, por su exorbitancia, pierde toda </w:t>
      </w:r>
      <w:r w:rsidR="0090275A" w:rsidRPr="00AC40DA">
        <w:t xml:space="preserve">lógica, </w:t>
      </w:r>
      <w:r w:rsidRPr="00AC40DA">
        <w:t xml:space="preserve">para </w:t>
      </w:r>
      <w:r w:rsidR="0090275A" w:rsidRPr="00AC40DA">
        <w:t xml:space="preserve">pasar a </w:t>
      </w:r>
      <w:r w:rsidRPr="00AC40DA">
        <w:t>convertirse en un castigo arbitrario y ruinoso.</w:t>
      </w:r>
    </w:p>
    <w:p w14:paraId="36853D0B" w14:textId="78866EC3" w:rsidR="00EF7E7A" w:rsidRPr="00AC40DA" w:rsidRDefault="00701552" w:rsidP="00AC40DA">
      <w:pPr>
        <w:pStyle w:val="Prrafodelista"/>
        <w:numPr>
          <w:ilvl w:val="0"/>
          <w:numId w:val="1"/>
        </w:numPr>
        <w:spacing w:line="480" w:lineRule="auto"/>
        <w:ind w:left="0" w:firstLine="1701"/>
        <w:jc w:val="both"/>
        <w:rPr>
          <w:rFonts w:ascii="Times New Roman" w:hAnsi="Times New Roman" w:cs="Times New Roman"/>
        </w:rPr>
      </w:pPr>
      <w:r>
        <w:rPr>
          <w:rFonts w:ascii="Times New Roman" w:hAnsi="Times New Roman" w:cs="Times New Roman"/>
        </w:rPr>
        <w:t xml:space="preserve"> </w:t>
      </w:r>
      <w:r w:rsidR="00EF7E7A" w:rsidRPr="00AC40DA">
        <w:rPr>
          <w:rFonts w:ascii="Times New Roman" w:hAnsi="Times New Roman" w:cs="Times New Roman"/>
        </w:rPr>
        <w:t xml:space="preserve">Hago expresa </w:t>
      </w:r>
      <w:r w:rsidR="00EF7E7A" w:rsidRPr="00AC40DA">
        <w:rPr>
          <w:rFonts w:ascii="Times New Roman" w:hAnsi="Times New Roman" w:cs="Times New Roman"/>
          <w:b/>
        </w:rPr>
        <w:t>RESERVA DE CASO FEDERAL</w:t>
      </w:r>
      <w:r w:rsidR="00EF7E7A" w:rsidRPr="00AC40DA">
        <w:rPr>
          <w:rFonts w:ascii="Times New Roman" w:hAnsi="Times New Roman" w:cs="Times New Roman"/>
        </w:rPr>
        <w:t>, por estar en juego normas de raigambre constitucional, tales como las instituidas en el artículo nuevo 14 bis C.N., el orden de prelación normativa y orden federal (art. 75, inc. 22).-</w:t>
      </w:r>
    </w:p>
    <w:p w14:paraId="2E83907A" w14:textId="63F6DFC7" w:rsidR="00EF7E7A" w:rsidRPr="00AC40DA" w:rsidRDefault="00EF7E7A" w:rsidP="00701552">
      <w:pPr>
        <w:pStyle w:val="Prrafodelista"/>
        <w:numPr>
          <w:ilvl w:val="0"/>
          <w:numId w:val="1"/>
        </w:numPr>
        <w:spacing w:line="480" w:lineRule="auto"/>
        <w:ind w:left="2694" w:hanging="993"/>
        <w:jc w:val="both"/>
        <w:rPr>
          <w:rFonts w:ascii="Times New Roman" w:hAnsi="Times New Roman" w:cs="Times New Roman"/>
          <w:bCs/>
        </w:rPr>
      </w:pPr>
      <w:r w:rsidRPr="00AC40DA">
        <w:rPr>
          <w:rFonts w:ascii="Times New Roman" w:hAnsi="Times New Roman" w:cs="Times New Roman"/>
          <w:b/>
          <w:u w:val="single"/>
        </w:rPr>
        <w:t xml:space="preserve">PETITUM: </w:t>
      </w:r>
    </w:p>
    <w:p w14:paraId="576A9502" w14:textId="14275517" w:rsidR="00D444CB" w:rsidRPr="00AC40DA" w:rsidRDefault="00D444CB" w:rsidP="00AC40DA">
      <w:pPr>
        <w:spacing w:line="480" w:lineRule="auto"/>
        <w:ind w:firstLine="1701"/>
        <w:jc w:val="both"/>
        <w:rPr>
          <w:rFonts w:ascii="Times New Roman" w:hAnsi="Times New Roman" w:cs="Times New Roman"/>
        </w:rPr>
      </w:pPr>
      <w:r w:rsidRPr="00AC40DA">
        <w:rPr>
          <w:rFonts w:ascii="Times New Roman" w:hAnsi="Times New Roman" w:cs="Times New Roman"/>
        </w:rPr>
        <w:lastRenderedPageBreak/>
        <w:t>1.</w:t>
      </w:r>
      <w:r w:rsidRPr="00AC40DA">
        <w:rPr>
          <w:rFonts w:ascii="Times New Roman" w:hAnsi="Times New Roman" w:cs="Times New Roman"/>
        </w:rPr>
        <w:tab/>
        <w:t xml:space="preserve">Tenga por presentado el </w:t>
      </w:r>
      <w:r w:rsidRPr="00AC40DA">
        <w:rPr>
          <w:rFonts w:ascii="Times New Roman" w:hAnsi="Times New Roman" w:cs="Times New Roman"/>
          <w:b/>
        </w:rPr>
        <w:t>RECURSO DE RECONSIDERACIÓN</w:t>
      </w:r>
      <w:r w:rsidRPr="00AC40DA">
        <w:rPr>
          <w:rFonts w:ascii="Times New Roman" w:hAnsi="Times New Roman" w:cs="Times New Roman"/>
        </w:rPr>
        <w:t xml:space="preserve"> de impugnación al acto de descuento de mis salarios, debiendo </w:t>
      </w:r>
      <w:r w:rsidR="00EF7E7A" w:rsidRPr="00AC40DA">
        <w:rPr>
          <w:rFonts w:ascii="Times New Roman" w:hAnsi="Times New Roman" w:cs="Times New Roman"/>
        </w:rPr>
        <w:t xml:space="preserve">dejar sin efecto el referido descuento </w:t>
      </w:r>
      <w:r w:rsidRPr="00AC40DA">
        <w:rPr>
          <w:rFonts w:ascii="Times New Roman" w:hAnsi="Times New Roman" w:cs="Times New Roman"/>
        </w:rPr>
        <w:t>y debiendo disponer en el plazo perentorio</w:t>
      </w:r>
      <w:r w:rsidR="00EF7E7A" w:rsidRPr="00AC40DA">
        <w:rPr>
          <w:rFonts w:ascii="Times New Roman" w:hAnsi="Times New Roman" w:cs="Times New Roman"/>
        </w:rPr>
        <w:t xml:space="preserve"> de cinco (5) días de</w:t>
      </w:r>
      <w:r w:rsidRPr="00AC40DA">
        <w:rPr>
          <w:rFonts w:ascii="Times New Roman" w:hAnsi="Times New Roman" w:cs="Times New Roman"/>
        </w:rPr>
        <w:t xml:space="preserve"> la corrección de esa medida, </w:t>
      </w:r>
      <w:r w:rsidR="00EF7E7A" w:rsidRPr="00AC40DA">
        <w:rPr>
          <w:rFonts w:ascii="Times New Roman" w:hAnsi="Times New Roman" w:cs="Times New Roman"/>
        </w:rPr>
        <w:t xml:space="preserve">depositando de regreso </w:t>
      </w:r>
      <w:r w:rsidRPr="00AC40DA">
        <w:rPr>
          <w:rFonts w:ascii="Times New Roman" w:hAnsi="Times New Roman" w:cs="Times New Roman"/>
        </w:rPr>
        <w:t>los salarios</w:t>
      </w:r>
      <w:r w:rsidR="00EF7E7A" w:rsidRPr="00AC40DA">
        <w:rPr>
          <w:rFonts w:ascii="Times New Roman" w:hAnsi="Times New Roman" w:cs="Times New Roman"/>
        </w:rPr>
        <w:t xml:space="preserve"> ilegítimamente </w:t>
      </w:r>
      <w:r w:rsidRPr="00AC40DA">
        <w:rPr>
          <w:rFonts w:ascii="Times New Roman" w:hAnsi="Times New Roman" w:cs="Times New Roman"/>
        </w:rPr>
        <w:t>descontados.</w:t>
      </w:r>
    </w:p>
    <w:p w14:paraId="797BFDE7" w14:textId="77777777" w:rsidR="00EF7E7A" w:rsidRPr="00AC40DA" w:rsidRDefault="00D444CB" w:rsidP="00AC40DA">
      <w:pPr>
        <w:spacing w:line="480" w:lineRule="auto"/>
        <w:ind w:firstLine="1701"/>
        <w:jc w:val="both"/>
        <w:rPr>
          <w:rFonts w:ascii="Times New Roman" w:hAnsi="Times New Roman" w:cs="Times New Roman"/>
        </w:rPr>
      </w:pPr>
      <w:r w:rsidRPr="00AC40DA">
        <w:rPr>
          <w:rFonts w:ascii="Times New Roman" w:hAnsi="Times New Roman" w:cs="Times New Roman"/>
        </w:rPr>
        <w:t>2.</w:t>
      </w:r>
      <w:r w:rsidRPr="00AC40DA">
        <w:rPr>
          <w:rFonts w:ascii="Times New Roman" w:hAnsi="Times New Roman" w:cs="Times New Roman"/>
        </w:rPr>
        <w:tab/>
        <w:t xml:space="preserve">Tenga presente las reservas realizadas respecto al ejercicio de las acciones que me tutelan, atento las irregularidades insalvables de carácter formal y material, éstas últimas vinculadas al ejercicio pleno de los derechos de la libertad sindical. </w:t>
      </w:r>
    </w:p>
    <w:p w14:paraId="15EBA0BD" w14:textId="77777777" w:rsidR="00D444CB" w:rsidRPr="00AC40DA" w:rsidRDefault="00D444CB" w:rsidP="00AC40DA">
      <w:pPr>
        <w:spacing w:line="480" w:lineRule="auto"/>
        <w:ind w:firstLine="1701"/>
        <w:jc w:val="both"/>
        <w:rPr>
          <w:rFonts w:ascii="Times New Roman" w:hAnsi="Times New Roman" w:cs="Times New Roman"/>
        </w:rPr>
      </w:pPr>
    </w:p>
    <w:p w14:paraId="0B82374C" w14:textId="77777777" w:rsidR="00D444CB" w:rsidRPr="0004077C" w:rsidRDefault="00D444CB" w:rsidP="0004077C">
      <w:pPr>
        <w:spacing w:line="480" w:lineRule="auto"/>
        <w:jc w:val="both"/>
        <w:rPr>
          <w:rFonts w:ascii="Times New Roman" w:hAnsi="Times New Roman" w:cs="Times New Roman"/>
        </w:rPr>
      </w:pPr>
    </w:p>
    <w:p w14:paraId="2D331E2B" w14:textId="77777777" w:rsidR="00D444CB" w:rsidRPr="0004077C" w:rsidRDefault="00D444CB" w:rsidP="0004077C">
      <w:pPr>
        <w:spacing w:line="480" w:lineRule="auto"/>
        <w:jc w:val="both"/>
        <w:rPr>
          <w:rFonts w:ascii="Times New Roman" w:hAnsi="Times New Roman" w:cs="Times New Roman"/>
        </w:rPr>
      </w:pPr>
    </w:p>
    <w:sectPr w:rsidR="00D444CB" w:rsidRPr="0004077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E3BA3" w14:textId="77777777" w:rsidR="003161D6" w:rsidRDefault="003161D6" w:rsidP="005E76EF">
      <w:pPr>
        <w:spacing w:after="0" w:line="240" w:lineRule="auto"/>
      </w:pPr>
      <w:r>
        <w:separator/>
      </w:r>
    </w:p>
  </w:endnote>
  <w:endnote w:type="continuationSeparator" w:id="0">
    <w:p w14:paraId="3B15CD8F" w14:textId="77777777" w:rsidR="003161D6" w:rsidRDefault="003161D6" w:rsidP="005E7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E8A6A" w14:textId="77777777" w:rsidR="003161D6" w:rsidRDefault="003161D6" w:rsidP="005E76EF">
      <w:pPr>
        <w:spacing w:after="0" w:line="240" w:lineRule="auto"/>
      </w:pPr>
      <w:r>
        <w:separator/>
      </w:r>
    </w:p>
  </w:footnote>
  <w:footnote w:type="continuationSeparator" w:id="0">
    <w:p w14:paraId="44C20B0C" w14:textId="77777777" w:rsidR="003161D6" w:rsidRDefault="003161D6" w:rsidP="005E76EF">
      <w:pPr>
        <w:spacing w:after="0" w:line="240" w:lineRule="auto"/>
      </w:pPr>
      <w:r>
        <w:continuationSeparator/>
      </w:r>
    </w:p>
  </w:footnote>
  <w:footnote w:id="1">
    <w:p w14:paraId="2790B9FC" w14:textId="77777777" w:rsidR="005E76EF" w:rsidRPr="001428F8" w:rsidRDefault="005E76EF" w:rsidP="005E76EF">
      <w:pPr>
        <w:pStyle w:val="Textonotapie"/>
        <w:jc w:val="both"/>
        <w:rPr>
          <w:rFonts w:ascii="Times New Roman" w:hAnsi="Times New Roman" w:cs="Times New Roman"/>
          <w:lang w:val="es-ES"/>
        </w:rPr>
      </w:pPr>
      <w:r w:rsidRPr="001428F8">
        <w:rPr>
          <w:rStyle w:val="Refdenotaalpie"/>
          <w:rFonts w:ascii="Times New Roman" w:hAnsi="Times New Roman" w:cs="Times New Roman"/>
        </w:rPr>
        <w:footnoteRef/>
      </w:r>
      <w:r w:rsidRPr="001428F8">
        <w:rPr>
          <w:rFonts w:ascii="Times New Roman" w:hAnsi="Times New Roman" w:cs="Times New Roman"/>
          <w:lang w:val="es-ES"/>
        </w:rPr>
        <w:t xml:space="preserve"> Dicha carta fue aprobada el 10 de octubre de 2013 por el Consejo Directivo del Centro Latinoamericano de Administración para el Desarrollo.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E6274"/>
    <w:multiLevelType w:val="hybridMultilevel"/>
    <w:tmpl w:val="39EC72B8"/>
    <w:lvl w:ilvl="0" w:tplc="92D6834E">
      <w:start w:val="1"/>
      <w:numFmt w:val="upperRoman"/>
      <w:lvlText w:val="%1."/>
      <w:lvlJc w:val="left"/>
      <w:pPr>
        <w:ind w:left="3555" w:hanging="720"/>
      </w:pPr>
      <w:rPr>
        <w:rFonts w:hint="default"/>
        <w:b/>
        <w:bCs w:val="0"/>
      </w:rPr>
    </w:lvl>
    <w:lvl w:ilvl="1" w:tplc="040A0019" w:tentative="1">
      <w:start w:val="1"/>
      <w:numFmt w:val="lowerLetter"/>
      <w:lvlText w:val="%2."/>
      <w:lvlJc w:val="left"/>
      <w:pPr>
        <w:ind w:left="3915" w:hanging="360"/>
      </w:pPr>
    </w:lvl>
    <w:lvl w:ilvl="2" w:tplc="040A001B" w:tentative="1">
      <w:start w:val="1"/>
      <w:numFmt w:val="lowerRoman"/>
      <w:lvlText w:val="%3."/>
      <w:lvlJc w:val="right"/>
      <w:pPr>
        <w:ind w:left="4635" w:hanging="180"/>
      </w:pPr>
    </w:lvl>
    <w:lvl w:ilvl="3" w:tplc="040A000F" w:tentative="1">
      <w:start w:val="1"/>
      <w:numFmt w:val="decimal"/>
      <w:lvlText w:val="%4."/>
      <w:lvlJc w:val="left"/>
      <w:pPr>
        <w:ind w:left="5355" w:hanging="360"/>
      </w:pPr>
    </w:lvl>
    <w:lvl w:ilvl="4" w:tplc="040A0019" w:tentative="1">
      <w:start w:val="1"/>
      <w:numFmt w:val="lowerLetter"/>
      <w:lvlText w:val="%5."/>
      <w:lvlJc w:val="left"/>
      <w:pPr>
        <w:ind w:left="6075" w:hanging="360"/>
      </w:pPr>
    </w:lvl>
    <w:lvl w:ilvl="5" w:tplc="040A001B" w:tentative="1">
      <w:start w:val="1"/>
      <w:numFmt w:val="lowerRoman"/>
      <w:lvlText w:val="%6."/>
      <w:lvlJc w:val="right"/>
      <w:pPr>
        <w:ind w:left="6795" w:hanging="180"/>
      </w:pPr>
    </w:lvl>
    <w:lvl w:ilvl="6" w:tplc="040A000F" w:tentative="1">
      <w:start w:val="1"/>
      <w:numFmt w:val="decimal"/>
      <w:lvlText w:val="%7."/>
      <w:lvlJc w:val="left"/>
      <w:pPr>
        <w:ind w:left="7515" w:hanging="360"/>
      </w:pPr>
    </w:lvl>
    <w:lvl w:ilvl="7" w:tplc="040A0019" w:tentative="1">
      <w:start w:val="1"/>
      <w:numFmt w:val="lowerLetter"/>
      <w:lvlText w:val="%8."/>
      <w:lvlJc w:val="left"/>
      <w:pPr>
        <w:ind w:left="8235" w:hanging="360"/>
      </w:pPr>
    </w:lvl>
    <w:lvl w:ilvl="8" w:tplc="040A001B" w:tentative="1">
      <w:start w:val="1"/>
      <w:numFmt w:val="lowerRoman"/>
      <w:lvlText w:val="%9."/>
      <w:lvlJc w:val="right"/>
      <w:pPr>
        <w:ind w:left="8955" w:hanging="180"/>
      </w:pPr>
    </w:lvl>
  </w:abstractNum>
  <w:num w:numId="1" w16cid:durableId="968706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5A1"/>
    <w:rsid w:val="00013DC1"/>
    <w:rsid w:val="0004077C"/>
    <w:rsid w:val="000803A9"/>
    <w:rsid w:val="0017173C"/>
    <w:rsid w:val="001F70D3"/>
    <w:rsid w:val="00285929"/>
    <w:rsid w:val="002B2C7F"/>
    <w:rsid w:val="003161D6"/>
    <w:rsid w:val="00393F15"/>
    <w:rsid w:val="003A3F1D"/>
    <w:rsid w:val="003C089D"/>
    <w:rsid w:val="004D1A55"/>
    <w:rsid w:val="00506077"/>
    <w:rsid w:val="00513A65"/>
    <w:rsid w:val="005C49D5"/>
    <w:rsid w:val="005E76EF"/>
    <w:rsid w:val="00607D02"/>
    <w:rsid w:val="00646D53"/>
    <w:rsid w:val="00667FF9"/>
    <w:rsid w:val="00701552"/>
    <w:rsid w:val="007B2A53"/>
    <w:rsid w:val="0082701D"/>
    <w:rsid w:val="008A0E37"/>
    <w:rsid w:val="00900CEB"/>
    <w:rsid w:val="0090275A"/>
    <w:rsid w:val="009A741E"/>
    <w:rsid w:val="00A77E99"/>
    <w:rsid w:val="00AC40DA"/>
    <w:rsid w:val="00B26016"/>
    <w:rsid w:val="00B97A8D"/>
    <w:rsid w:val="00BA65A1"/>
    <w:rsid w:val="00BC58F5"/>
    <w:rsid w:val="00C8333C"/>
    <w:rsid w:val="00D444CB"/>
    <w:rsid w:val="00D96134"/>
    <w:rsid w:val="00DC30CF"/>
    <w:rsid w:val="00DD36F9"/>
    <w:rsid w:val="00E37D93"/>
    <w:rsid w:val="00EF7E7A"/>
    <w:rsid w:val="00FF13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0E2D"/>
  <w15:chartTrackingRefBased/>
  <w15:docId w15:val="{659E4C6E-ACCF-2148-B78F-2BCD7EFF9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A6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A6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A65A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A65A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A65A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A65A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A65A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A65A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A65A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65A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A65A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A65A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A65A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A65A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A65A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A65A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A65A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A65A1"/>
    <w:rPr>
      <w:rFonts w:eastAsiaTheme="majorEastAsia" w:cstheme="majorBidi"/>
      <w:color w:val="272727" w:themeColor="text1" w:themeTint="D8"/>
    </w:rPr>
  </w:style>
  <w:style w:type="paragraph" w:styleId="Ttulo">
    <w:name w:val="Title"/>
    <w:basedOn w:val="Normal"/>
    <w:next w:val="Normal"/>
    <w:link w:val="TtuloCar"/>
    <w:uiPriority w:val="10"/>
    <w:qFormat/>
    <w:rsid w:val="00BA6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A65A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A65A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A65A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A65A1"/>
    <w:pPr>
      <w:spacing w:before="160"/>
      <w:jc w:val="center"/>
    </w:pPr>
    <w:rPr>
      <w:i/>
      <w:iCs/>
      <w:color w:val="404040" w:themeColor="text1" w:themeTint="BF"/>
    </w:rPr>
  </w:style>
  <w:style w:type="character" w:customStyle="1" w:styleId="CitaCar">
    <w:name w:val="Cita Car"/>
    <w:basedOn w:val="Fuentedeprrafopredeter"/>
    <w:link w:val="Cita"/>
    <w:uiPriority w:val="29"/>
    <w:rsid w:val="00BA65A1"/>
    <w:rPr>
      <w:i/>
      <w:iCs/>
      <w:color w:val="404040" w:themeColor="text1" w:themeTint="BF"/>
    </w:rPr>
  </w:style>
  <w:style w:type="paragraph" w:styleId="Prrafodelista">
    <w:name w:val="List Paragraph"/>
    <w:basedOn w:val="Normal"/>
    <w:uiPriority w:val="34"/>
    <w:qFormat/>
    <w:rsid w:val="00BA65A1"/>
    <w:pPr>
      <w:ind w:left="720"/>
      <w:contextualSpacing/>
    </w:pPr>
  </w:style>
  <w:style w:type="character" w:styleId="nfasisintenso">
    <w:name w:val="Intense Emphasis"/>
    <w:basedOn w:val="Fuentedeprrafopredeter"/>
    <w:uiPriority w:val="21"/>
    <w:qFormat/>
    <w:rsid w:val="00BA65A1"/>
    <w:rPr>
      <w:i/>
      <w:iCs/>
      <w:color w:val="0F4761" w:themeColor="accent1" w:themeShade="BF"/>
    </w:rPr>
  </w:style>
  <w:style w:type="paragraph" w:styleId="Citadestacada">
    <w:name w:val="Intense Quote"/>
    <w:basedOn w:val="Normal"/>
    <w:next w:val="Normal"/>
    <w:link w:val="CitadestacadaCar"/>
    <w:uiPriority w:val="30"/>
    <w:qFormat/>
    <w:rsid w:val="00BA6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A65A1"/>
    <w:rPr>
      <w:i/>
      <w:iCs/>
      <w:color w:val="0F4761" w:themeColor="accent1" w:themeShade="BF"/>
    </w:rPr>
  </w:style>
  <w:style w:type="character" w:styleId="Referenciaintensa">
    <w:name w:val="Intense Reference"/>
    <w:basedOn w:val="Fuentedeprrafopredeter"/>
    <w:uiPriority w:val="32"/>
    <w:qFormat/>
    <w:rsid w:val="00BA65A1"/>
    <w:rPr>
      <w:b/>
      <w:bCs/>
      <w:smallCaps/>
      <w:color w:val="0F4761" w:themeColor="accent1" w:themeShade="BF"/>
      <w:spacing w:val="5"/>
    </w:rPr>
  </w:style>
  <w:style w:type="paragraph" w:styleId="Textonotapie">
    <w:name w:val="footnote text"/>
    <w:basedOn w:val="Normal"/>
    <w:link w:val="TextonotapieCar"/>
    <w:uiPriority w:val="99"/>
    <w:unhideWhenUsed/>
    <w:rsid w:val="005E76EF"/>
    <w:pPr>
      <w:spacing w:after="0" w:line="240" w:lineRule="auto"/>
    </w:pPr>
    <w:rPr>
      <w:kern w:val="0"/>
      <w:sz w:val="20"/>
      <w:szCs w:val="20"/>
      <w:lang w:val="es-AR"/>
      <w14:ligatures w14:val="none"/>
    </w:rPr>
  </w:style>
  <w:style w:type="character" w:customStyle="1" w:styleId="TextonotapieCar">
    <w:name w:val="Texto nota pie Car"/>
    <w:basedOn w:val="Fuentedeprrafopredeter"/>
    <w:link w:val="Textonotapie"/>
    <w:uiPriority w:val="99"/>
    <w:rsid w:val="005E76EF"/>
    <w:rPr>
      <w:kern w:val="0"/>
      <w:sz w:val="20"/>
      <w:szCs w:val="20"/>
      <w:lang w:val="es-AR"/>
      <w14:ligatures w14:val="none"/>
    </w:rPr>
  </w:style>
  <w:style w:type="character" w:styleId="Refdenotaalpie">
    <w:name w:val="footnote reference"/>
    <w:basedOn w:val="Fuentedeprrafopredeter"/>
    <w:uiPriority w:val="99"/>
    <w:semiHidden/>
    <w:unhideWhenUsed/>
    <w:rsid w:val="005E76EF"/>
    <w:rPr>
      <w:vertAlign w:val="superscript"/>
    </w:rPr>
  </w:style>
  <w:style w:type="character" w:styleId="nfasis">
    <w:name w:val="Emphasis"/>
    <w:basedOn w:val="Fuentedeprrafopredeter"/>
    <w:uiPriority w:val="20"/>
    <w:qFormat/>
    <w:rsid w:val="005E76EF"/>
    <w:rPr>
      <w:i/>
      <w:iCs/>
    </w:rPr>
  </w:style>
  <w:style w:type="paragraph" w:styleId="NormalWeb">
    <w:name w:val="Normal (Web)"/>
    <w:basedOn w:val="Normal"/>
    <w:uiPriority w:val="99"/>
    <w:unhideWhenUsed/>
    <w:rsid w:val="00646D53"/>
    <w:pPr>
      <w:spacing w:before="100" w:beforeAutospacing="1" w:after="100" w:afterAutospacing="1" w:line="240" w:lineRule="auto"/>
    </w:pPr>
    <w:rPr>
      <w:rFonts w:ascii="Times New Roman" w:eastAsia="Times New Roman" w:hAnsi="Times New Roman" w:cs="Times New Roman"/>
      <w:kern w:val="0"/>
      <w:lang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248</TotalTime>
  <Pages>12</Pages>
  <Words>3172</Words>
  <Characters>17320</Characters>
  <Application>Microsoft Office Word</Application>
  <DocSecurity>0</DocSecurity>
  <Lines>279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Cruz Bossoalsco</dc:creator>
  <cp:keywords/>
  <dc:description/>
  <cp:lastModifiedBy>Nicolás Bergesio</cp:lastModifiedBy>
  <cp:revision>12</cp:revision>
  <dcterms:created xsi:type="dcterms:W3CDTF">2026-07-29T15:13:00Z</dcterms:created>
  <dcterms:modified xsi:type="dcterms:W3CDTF">2026-07-31T12:25:00Z</dcterms:modified>
</cp:coreProperties>
</file>